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EFA" w:rsidRDefault="006F1EFA">
      <w:pPr>
        <w:pStyle w:val="Kopfzeile"/>
        <w:tabs>
          <w:tab w:val="clear" w:pos="4536"/>
          <w:tab w:val="clear" w:pos="9072"/>
          <w:tab w:val="left" w:pos="1440"/>
          <w:tab w:val="left" w:pos="8460"/>
          <w:tab w:val="right" w:pos="14220"/>
        </w:tabs>
        <w:jc w:val="center"/>
        <w:rPr>
          <w:rFonts w:ascii="Arial" w:hAnsi="Arial" w:cs="Arial"/>
          <w:bCs/>
          <w:sz w:val="20"/>
          <w:szCs w:val="20"/>
        </w:rPr>
      </w:pPr>
      <w:bookmarkStart w:id="0" w:name="_GoBack"/>
      <w:bookmarkEnd w:id="0"/>
    </w:p>
    <w:p w:rsidR="006F1EFA" w:rsidRDefault="00091FBC">
      <w:pPr>
        <w:pStyle w:val="Kopfzeile"/>
        <w:tabs>
          <w:tab w:val="clear" w:pos="4536"/>
          <w:tab w:val="clear" w:pos="9072"/>
          <w:tab w:val="left" w:pos="1440"/>
          <w:tab w:val="left" w:pos="8460"/>
          <w:tab w:val="right" w:pos="14220"/>
        </w:tabs>
        <w:jc w:val="center"/>
        <w:rPr>
          <w:rFonts w:ascii="Arial" w:hAnsi="Arial" w:cs="Arial"/>
          <w:sz w:val="20"/>
          <w:szCs w:val="20"/>
        </w:rPr>
      </w:pPr>
      <w:r>
        <w:rPr>
          <w:rFonts w:ascii="Arial" w:hAnsi="Arial" w:cs="Arial"/>
          <w:bCs/>
          <w:sz w:val="20"/>
          <w:szCs w:val="20"/>
        </w:rPr>
        <w:t>Anleitung_Weltspiel</w:t>
      </w:r>
    </w:p>
    <w:p w:rsidR="006F1EFA" w:rsidRDefault="00091FBC">
      <w:pPr>
        <w:pStyle w:val="Kopfzeile"/>
        <w:tabs>
          <w:tab w:val="clear" w:pos="4536"/>
          <w:tab w:val="clear" w:pos="9072"/>
          <w:tab w:val="left" w:pos="1440"/>
          <w:tab w:val="left" w:pos="8460"/>
          <w:tab w:val="right" w:pos="14220"/>
        </w:tabs>
        <w:jc w:val="center"/>
        <w:rPr>
          <w:rFonts w:ascii="Arial" w:hAnsi="Arial" w:cs="Arial"/>
          <w:sz w:val="20"/>
          <w:szCs w:val="20"/>
        </w:rPr>
      </w:pPr>
      <w:r>
        <w:rPr>
          <w:rFonts w:ascii="Arial" w:hAnsi="Arial" w:cs="Arial"/>
          <w:sz w:val="20"/>
          <w:szCs w:val="20"/>
        </w:rPr>
        <w:t xml:space="preserve">Stand: </w:t>
      </w:r>
      <w:r w:rsidR="002565A8">
        <w:rPr>
          <w:rFonts w:ascii="Arial" w:hAnsi="Arial" w:cs="Arial"/>
          <w:sz w:val="20"/>
          <w:szCs w:val="20"/>
        </w:rPr>
        <w:t>08/</w:t>
      </w:r>
      <w:r>
        <w:rPr>
          <w:rFonts w:ascii="Arial" w:hAnsi="Arial" w:cs="Arial"/>
          <w:sz w:val="20"/>
          <w:szCs w:val="20"/>
        </w:rPr>
        <w:t>2022</w:t>
      </w:r>
    </w:p>
    <w:p w:rsidR="006F1EFA" w:rsidRDefault="006F1EFA">
      <w:pPr>
        <w:ind w:right="-141"/>
        <w:jc w:val="center"/>
        <w:rPr>
          <w:rFonts w:ascii="Arial" w:hAnsi="Arial" w:cs="Arial"/>
          <w:b/>
          <w:color w:val="173F7D"/>
          <w:sz w:val="32"/>
          <w:szCs w:val="20"/>
        </w:rPr>
      </w:pPr>
    </w:p>
    <w:p w:rsidR="006F1EFA" w:rsidRDefault="00091FBC">
      <w:pPr>
        <w:ind w:right="-141"/>
        <w:jc w:val="center"/>
        <w:rPr>
          <w:rFonts w:ascii="Arial" w:hAnsi="Arial" w:cs="Arial"/>
          <w:b/>
          <w:color w:val="173F7D"/>
          <w:sz w:val="52"/>
          <w:szCs w:val="36"/>
        </w:rPr>
      </w:pPr>
      <w:r>
        <w:rPr>
          <w:rFonts w:ascii="Arial" w:hAnsi="Arial" w:cs="Arial"/>
          <w:b/>
          <w:color w:val="173F7D"/>
          <w:sz w:val="32"/>
          <w:szCs w:val="20"/>
        </w:rPr>
        <w:t>Weltspiel</w:t>
      </w:r>
    </w:p>
    <w:p w:rsidR="006F1EFA" w:rsidRDefault="006F1EFA">
      <w:pPr>
        <w:ind w:right="-141"/>
        <w:jc w:val="center"/>
        <w:rPr>
          <w:rFonts w:ascii="Arial" w:hAnsi="Arial" w:cs="Arial"/>
          <w:b/>
          <w:color w:val="173F7D"/>
          <w:sz w:val="20"/>
          <w:szCs w:val="20"/>
        </w:rPr>
      </w:pPr>
    </w:p>
    <w:tbl>
      <w:tblPr>
        <w:tblStyle w:val="EinfacheTabelle3"/>
        <w:tblW w:w="10065" w:type="dxa"/>
        <w:shd w:val="clear" w:color="auto" w:fill="FFFFFF"/>
        <w:tblLayout w:type="fixed"/>
        <w:tblLook w:val="0000" w:firstRow="0" w:lastRow="0" w:firstColumn="0" w:lastColumn="0" w:noHBand="0" w:noVBand="0"/>
      </w:tblPr>
      <w:tblGrid>
        <w:gridCol w:w="2008"/>
        <w:gridCol w:w="8057"/>
      </w:tblGrid>
      <w:tr w:rsidR="006F1EFA" w:rsidTr="00F946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8" w:type="dxa"/>
          </w:tcPr>
          <w:p w:rsidR="006F1EFA" w:rsidRDefault="00091FBC">
            <w:pPr>
              <w:ind w:right="-141"/>
              <w:rPr>
                <w:rFonts w:ascii="Arial" w:hAnsi="Arial" w:cs="Arial"/>
                <w:sz w:val="20"/>
                <w:szCs w:val="20"/>
              </w:rPr>
            </w:pPr>
            <w:r>
              <w:rPr>
                <w:rFonts w:ascii="Arial" w:hAnsi="Arial" w:cs="Arial"/>
                <w:sz w:val="20"/>
                <w:szCs w:val="20"/>
              </w:rPr>
              <w:t>Methode</w:t>
            </w:r>
          </w:p>
        </w:tc>
        <w:tc>
          <w:tcPr>
            <w:tcW w:w="8057" w:type="dxa"/>
          </w:tcPr>
          <w:p w:rsidR="006F1EFA" w:rsidRDefault="00091FBC">
            <w:pPr>
              <w:ind w:right="-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Visualisierung als </w:t>
            </w:r>
            <w:r w:rsidRPr="0016298F">
              <w:rPr>
                <w:rFonts w:ascii="Arial" w:hAnsi="Arial" w:cs="Arial"/>
                <w:b/>
                <w:sz w:val="20"/>
                <w:szCs w:val="20"/>
              </w:rPr>
              <w:t>Einführung</w:t>
            </w:r>
            <w:r>
              <w:rPr>
                <w:rFonts w:ascii="Arial" w:hAnsi="Arial" w:cs="Arial"/>
                <w:sz w:val="20"/>
                <w:szCs w:val="20"/>
              </w:rPr>
              <w:t xml:space="preserve"> in den Projekttag allgemein und mit Themenfokus</w:t>
            </w:r>
          </w:p>
        </w:tc>
      </w:tr>
      <w:tr w:rsidR="006F1EFA" w:rsidTr="00F94614">
        <w:trPr>
          <w:trHeight w:val="290"/>
        </w:trPr>
        <w:tc>
          <w:tcPr>
            <w:cnfStyle w:val="000010000000" w:firstRow="0" w:lastRow="0" w:firstColumn="0" w:lastColumn="0" w:oddVBand="1" w:evenVBand="0" w:oddHBand="0" w:evenHBand="0" w:firstRowFirstColumn="0" w:firstRowLastColumn="0" w:lastRowFirstColumn="0" w:lastRowLastColumn="0"/>
            <w:tcW w:w="2008" w:type="dxa"/>
          </w:tcPr>
          <w:p w:rsidR="006F1EFA" w:rsidRDefault="00091FBC">
            <w:pPr>
              <w:snapToGrid w:val="0"/>
              <w:ind w:right="-141"/>
              <w:rPr>
                <w:rFonts w:ascii="Arial" w:hAnsi="Arial" w:cs="Arial"/>
                <w:sz w:val="20"/>
                <w:szCs w:val="20"/>
              </w:rPr>
            </w:pPr>
            <w:r>
              <w:rPr>
                <w:rFonts w:ascii="Arial" w:hAnsi="Arial" w:cs="Arial"/>
                <w:sz w:val="20"/>
                <w:szCs w:val="20"/>
              </w:rPr>
              <w:t>Quelle</w:t>
            </w:r>
          </w:p>
        </w:tc>
        <w:tc>
          <w:tcPr>
            <w:tcW w:w="8057" w:type="dxa"/>
          </w:tcPr>
          <w:p w:rsidR="006F1EFA" w:rsidRPr="00B65C3C" w:rsidRDefault="00091FBC">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65C3C">
              <w:rPr>
                <w:rFonts w:ascii="Arial" w:hAnsi="Arial" w:cs="Arial"/>
                <w:bCs/>
                <w:sz w:val="20"/>
                <w:szCs w:val="20"/>
              </w:rPr>
              <w:t xml:space="preserve">EPIZ, Bildung trifft Entwicklung: </w:t>
            </w:r>
            <w:hyperlink r:id="rId8">
              <w:r w:rsidRPr="00B65C3C">
                <w:rPr>
                  <w:rStyle w:val="Internetverknpfung"/>
                  <w:rFonts w:ascii="Arial" w:hAnsi="Arial" w:cs="Arial"/>
                  <w:bCs/>
                  <w:sz w:val="20"/>
                  <w:szCs w:val="20"/>
                </w:rPr>
                <w:t>https://www.das-weltspiel.com/weltspielmodule/</w:t>
              </w:r>
            </w:hyperlink>
          </w:p>
          <w:p w:rsidR="003053A2" w:rsidRPr="00B65C3C" w:rsidRDefault="00091FBC" w:rsidP="003053A2">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65C3C">
              <w:rPr>
                <w:rFonts w:ascii="Arial" w:hAnsi="Arial" w:cs="Arial"/>
                <w:sz w:val="20"/>
                <w:szCs w:val="20"/>
              </w:rPr>
              <w:t>Das Weltspiel – Weltbevölkerung und -einkommen | 1</w:t>
            </w:r>
          </w:p>
          <w:p w:rsidR="003053A2" w:rsidRDefault="00091FBC" w:rsidP="003053A2">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Pr>
                <w:rFonts w:ascii="Arial" w:hAnsi="Arial" w:cs="Arial"/>
                <w:sz w:val="16"/>
                <w:szCs w:val="20"/>
              </w:rPr>
              <w:t>Bildung trifft Entwicklung (BtE) | Regionale Bildungsstelle Baden-Württemberg im Entwicklungspädagogischen Informationszentrum Reutlingen (EPiZ)</w:t>
            </w:r>
            <w:r w:rsidR="003053A2">
              <w:rPr>
                <w:rFonts w:ascii="Arial" w:hAnsi="Arial" w:cs="Arial"/>
                <w:sz w:val="16"/>
                <w:szCs w:val="20"/>
              </w:rPr>
              <w:t xml:space="preserve"> </w:t>
            </w:r>
            <w:r>
              <w:rPr>
                <w:rFonts w:ascii="Arial" w:hAnsi="Arial" w:cs="Arial"/>
                <w:sz w:val="16"/>
                <w:szCs w:val="20"/>
              </w:rPr>
              <w:t>Wörthstraße 17 | 72764 Reutlingen</w:t>
            </w:r>
          </w:p>
          <w:p w:rsidR="006F1EFA" w:rsidRDefault="00091FBC" w:rsidP="003053A2">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Pr>
                <w:rFonts w:ascii="Arial" w:hAnsi="Arial" w:cs="Arial"/>
                <w:sz w:val="16"/>
                <w:szCs w:val="20"/>
              </w:rPr>
              <w:t>www.epiz.de | bildung-trifft-entwicklung@epiz.de | Tel.: 07121 947998-1</w:t>
            </w:r>
          </w:p>
          <w:p w:rsidR="00B65C3C" w:rsidRDefault="00B65C3C" w:rsidP="003053A2">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sz w:val="16"/>
                <w:szCs w:val="20"/>
              </w:rPr>
              <w:t>angepasst durch arche noVa e.V.</w:t>
            </w:r>
          </w:p>
        </w:tc>
      </w:tr>
      <w:tr w:rsidR="006F1EFA" w:rsidTr="00F946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8" w:type="dxa"/>
          </w:tcPr>
          <w:p w:rsidR="006F1EFA" w:rsidRDefault="00091FBC">
            <w:pPr>
              <w:snapToGrid w:val="0"/>
              <w:ind w:right="-141"/>
              <w:rPr>
                <w:rFonts w:ascii="Arial" w:hAnsi="Arial" w:cs="Arial"/>
                <w:sz w:val="20"/>
                <w:szCs w:val="20"/>
              </w:rPr>
            </w:pPr>
            <w:r>
              <w:rPr>
                <w:rFonts w:ascii="Arial" w:hAnsi="Arial" w:cs="Arial"/>
                <w:sz w:val="20"/>
                <w:szCs w:val="20"/>
              </w:rPr>
              <w:t>Alter</w:t>
            </w:r>
          </w:p>
        </w:tc>
        <w:tc>
          <w:tcPr>
            <w:tcW w:w="8057" w:type="dxa"/>
          </w:tcPr>
          <w:p w:rsidR="006F1EFA" w:rsidRDefault="003053A2">
            <w:pPr>
              <w:snapToGrid w:val="0"/>
              <w:ind w:right="-14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a</w:t>
            </w:r>
            <w:r w:rsidR="00091FBC">
              <w:rPr>
                <w:rFonts w:ascii="Arial" w:hAnsi="Arial" w:cs="Arial"/>
                <w:bCs/>
                <w:sz w:val="20"/>
                <w:szCs w:val="20"/>
              </w:rPr>
              <w:t>b 5. Klasse</w:t>
            </w:r>
          </w:p>
        </w:tc>
      </w:tr>
      <w:tr w:rsidR="006F1EFA" w:rsidTr="00F94614">
        <w:trPr>
          <w:trHeight w:val="395"/>
        </w:trPr>
        <w:tc>
          <w:tcPr>
            <w:cnfStyle w:val="000010000000" w:firstRow="0" w:lastRow="0" w:firstColumn="0" w:lastColumn="0" w:oddVBand="1" w:evenVBand="0" w:oddHBand="0" w:evenHBand="0" w:firstRowFirstColumn="0" w:firstRowLastColumn="0" w:lastRowFirstColumn="0" w:lastRowLastColumn="0"/>
            <w:tcW w:w="2008" w:type="dxa"/>
          </w:tcPr>
          <w:p w:rsidR="006F1EFA" w:rsidRDefault="00091FBC">
            <w:pPr>
              <w:ind w:right="-141"/>
              <w:rPr>
                <w:rFonts w:ascii="Arial" w:hAnsi="Arial" w:cs="Arial"/>
                <w:sz w:val="20"/>
                <w:szCs w:val="20"/>
              </w:rPr>
            </w:pPr>
            <w:r>
              <w:rPr>
                <w:rFonts w:ascii="Arial" w:hAnsi="Arial" w:cs="Arial"/>
                <w:sz w:val="20"/>
                <w:szCs w:val="20"/>
              </w:rPr>
              <w:t xml:space="preserve">Ziel </w:t>
            </w:r>
          </w:p>
        </w:tc>
        <w:tc>
          <w:tcPr>
            <w:tcW w:w="8057" w:type="dxa"/>
          </w:tcPr>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Einführung in den Projekttag, je nach Projekttags-Thema kann der Fokus auf verschiedene Themen gelenkt werden: Flucht, Wasser, Reichtum…</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Die TN (Teilnehmende) erkennen und verstehen die weltweite Verteilung der Bevölkerung und des Einkommens, empfinden die ungleiche Verteilung nach und erkennen Zusammenhänge.</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TN kennen die weltweite Verteilung von Süßwasser, den ungleichen Zugang zu sauberem Trinkwasser und die Verfügbarkeit sanitärer Anlagen. </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Die TN erkennen, wo und wohin Menschen weltweit fliehen, welche großen Konflikte und Kriege derzeit in der Welt stattfinden.</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Die TN erkennen weitere weltweite Verteilungen weiterer Dinge (siehe Übersicht)</w:t>
            </w:r>
          </w:p>
        </w:tc>
      </w:tr>
      <w:tr w:rsidR="006F1EFA" w:rsidTr="00F94614">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2008" w:type="dxa"/>
          </w:tcPr>
          <w:p w:rsidR="006F1EFA" w:rsidRDefault="00091FBC">
            <w:pPr>
              <w:ind w:right="-141"/>
              <w:rPr>
                <w:rFonts w:ascii="Arial" w:hAnsi="Arial" w:cs="Arial"/>
                <w:sz w:val="20"/>
                <w:szCs w:val="20"/>
              </w:rPr>
            </w:pPr>
            <w:r>
              <w:rPr>
                <w:rFonts w:ascii="Arial" w:hAnsi="Arial" w:cs="Arial"/>
                <w:sz w:val="20"/>
                <w:szCs w:val="20"/>
              </w:rPr>
              <w:t>Material</w:t>
            </w:r>
          </w:p>
        </w:tc>
        <w:tc>
          <w:tcPr>
            <w:tcW w:w="8057" w:type="dxa"/>
          </w:tcPr>
          <w:p w:rsidR="006F1EFA"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Weltkarte</w:t>
            </w:r>
          </w:p>
          <w:p w:rsidR="006F1EFA"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Stühle (so viele wie TN)</w:t>
            </w:r>
          </w:p>
          <w:p w:rsidR="006F1EFA"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Tabellen mit Verteilungszahlen</w:t>
            </w:r>
          </w:p>
          <w:p w:rsidR="006F1EFA"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laminierte Kontinent-Karten</w:t>
            </w:r>
          </w:p>
          <w:p w:rsidR="006F1EFA"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laminierte Flucht-Karten (rotes Männlein)</w:t>
            </w:r>
          </w:p>
          <w:p w:rsidR="006F1EFA"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laminierte Konflikt-Karten (Fadenkreuz)</w:t>
            </w:r>
          </w:p>
          <w:p w:rsidR="006F1EFA"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laminierte Sanitär-Karten (WC)</w:t>
            </w:r>
          </w:p>
          <w:p w:rsidR="006F1EFA"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laminierte Wasser-Karten (Wasserhahn)</w:t>
            </w:r>
          </w:p>
          <w:p w:rsidR="006F1EFA"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Messbecher für die Verteilung natürlicher Wasservorkommen</w:t>
            </w:r>
          </w:p>
        </w:tc>
      </w:tr>
      <w:tr w:rsidR="006F1EFA" w:rsidTr="00F94614">
        <w:tc>
          <w:tcPr>
            <w:cnfStyle w:val="000010000000" w:firstRow="0" w:lastRow="0" w:firstColumn="0" w:lastColumn="0" w:oddVBand="1" w:evenVBand="0" w:oddHBand="0" w:evenHBand="0" w:firstRowFirstColumn="0" w:firstRowLastColumn="0" w:lastRowFirstColumn="0" w:lastRowLastColumn="0"/>
            <w:tcW w:w="2008" w:type="dxa"/>
          </w:tcPr>
          <w:p w:rsidR="006F1EFA" w:rsidRDefault="00091FBC">
            <w:pPr>
              <w:ind w:right="-141"/>
              <w:rPr>
                <w:rFonts w:ascii="Arial" w:hAnsi="Arial" w:cs="Arial"/>
                <w:sz w:val="20"/>
                <w:szCs w:val="20"/>
              </w:rPr>
            </w:pPr>
            <w:r>
              <w:rPr>
                <w:rFonts w:ascii="Arial" w:hAnsi="Arial" w:cs="Arial"/>
                <w:sz w:val="20"/>
                <w:szCs w:val="20"/>
              </w:rPr>
              <w:t>Zeit</w:t>
            </w:r>
          </w:p>
        </w:tc>
        <w:tc>
          <w:tcPr>
            <w:tcW w:w="8057" w:type="dxa"/>
          </w:tcPr>
          <w:p w:rsidR="006F1EFA" w:rsidRDefault="00091FBC">
            <w:pPr>
              <w:snapToGrid w:val="0"/>
              <w:cnfStyle w:val="000000000000" w:firstRow="0" w:lastRow="0" w:firstColumn="0" w:lastColumn="0" w:oddVBand="0" w:evenVBand="0" w:oddHBand="0" w:evenHBand="0" w:firstRowFirstColumn="0" w:firstRowLastColumn="0" w:lastRowFirstColumn="0" w:lastRowLastColumn="0"/>
              <w:rPr>
                <w:rFonts w:ascii="Arial" w:eastAsia="Verdana" w:hAnsi="Arial" w:cs="Arial"/>
                <w:sz w:val="20"/>
                <w:szCs w:val="20"/>
              </w:rPr>
            </w:pPr>
            <w:r>
              <w:rPr>
                <w:rFonts w:ascii="Arial" w:hAnsi="Arial" w:cs="Arial"/>
                <w:sz w:val="20"/>
                <w:szCs w:val="20"/>
              </w:rPr>
              <w:t>30 - 40 Min. (abhängig von Anzahl der Parameter, möglichst max. 4 Themen)</w:t>
            </w:r>
          </w:p>
        </w:tc>
      </w:tr>
      <w:tr w:rsidR="006F1EFA" w:rsidTr="00F946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8" w:type="dxa"/>
          </w:tcPr>
          <w:p w:rsidR="006F1EFA" w:rsidRDefault="00091FBC">
            <w:pPr>
              <w:ind w:right="-141"/>
              <w:rPr>
                <w:rFonts w:ascii="Arial" w:hAnsi="Arial" w:cs="Arial"/>
                <w:sz w:val="20"/>
                <w:szCs w:val="20"/>
              </w:rPr>
            </w:pPr>
            <w:r>
              <w:rPr>
                <w:rFonts w:ascii="Arial" w:hAnsi="Arial" w:cs="Arial"/>
                <w:sz w:val="20"/>
                <w:szCs w:val="20"/>
              </w:rPr>
              <w:t>Einführung</w:t>
            </w:r>
          </w:p>
        </w:tc>
        <w:tc>
          <w:tcPr>
            <w:tcW w:w="8057" w:type="dxa"/>
          </w:tcPr>
          <w:p w:rsidR="006F1EFA" w:rsidRDefault="00091FBC">
            <w:pPr>
              <w:snapToGri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Lasst uns erst einmal einen Eindruck von unserer Welt in der wir leben und den Lebensverhältnissen darin verschaffen, bzw. wie wir diese bisher wahrgenommen haben. Dazu spielen wir jetzt gemeinsam unser Weltspiel.</w:t>
            </w:r>
          </w:p>
          <w:p w:rsidR="006F1EFA" w:rsidRDefault="00091FBC">
            <w:pPr>
              <w:snapToGri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Lasst uns zunächst einmal schauen, wie die Bevölkerung auf unserer Erde verteilt ist.</w:t>
            </w:r>
          </w:p>
          <w:p w:rsidR="006F1EFA" w:rsidRDefault="00091FBC">
            <w:pPr>
              <w:snapToGri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….und der Reichtum/ Zugang zu sauberem Wasser/ Sanitären Anlagen/ auf der Welt verteilt sind, wohin die meisten Menschen fliehen/ wo die meisten Kriege stattfinden (je </w:t>
            </w:r>
            <w:r>
              <w:rPr>
                <w:rFonts w:ascii="Arial" w:hAnsi="Arial" w:cs="Arial"/>
                <w:sz w:val="20"/>
                <w:szCs w:val="20"/>
              </w:rPr>
              <w:lastRenderedPageBreak/>
              <w:t>nach Projekttag bitte auswählen und maximal 4 Bereiche bearbeiten, sonst wird es zu langatmig).</w:t>
            </w:r>
          </w:p>
        </w:tc>
      </w:tr>
      <w:tr w:rsidR="006F1EFA" w:rsidTr="00F94614">
        <w:trPr>
          <w:trHeight w:val="420"/>
        </w:trPr>
        <w:tc>
          <w:tcPr>
            <w:cnfStyle w:val="000010000000" w:firstRow="0" w:lastRow="0" w:firstColumn="0" w:lastColumn="0" w:oddVBand="1" w:evenVBand="0" w:oddHBand="0" w:evenHBand="0" w:firstRowFirstColumn="0" w:firstRowLastColumn="0" w:lastRowFirstColumn="0" w:lastRowLastColumn="0"/>
            <w:tcW w:w="2008" w:type="dxa"/>
          </w:tcPr>
          <w:p w:rsidR="006F1EFA" w:rsidRDefault="00751F10">
            <w:pPr>
              <w:ind w:right="-141"/>
              <w:rPr>
                <w:rFonts w:ascii="Arial" w:hAnsi="Arial" w:cs="Arial"/>
                <w:sz w:val="20"/>
                <w:szCs w:val="20"/>
              </w:rPr>
            </w:pPr>
            <w:r>
              <w:rPr>
                <w:rFonts w:ascii="Arial" w:hAnsi="Arial" w:cs="Arial"/>
                <w:sz w:val="20"/>
                <w:szCs w:val="20"/>
              </w:rPr>
              <w:lastRenderedPageBreak/>
              <w:t>Durchführung</w:t>
            </w:r>
            <w:r w:rsidR="00091FBC">
              <w:rPr>
                <w:rFonts w:ascii="Arial" w:hAnsi="Arial" w:cs="Arial"/>
                <w:sz w:val="20"/>
                <w:szCs w:val="20"/>
              </w:rPr>
              <w:t xml:space="preserve"> &amp; Auswertung</w:t>
            </w: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p w:rsidR="0014301D" w:rsidRDefault="0014301D">
            <w:pPr>
              <w:ind w:right="-141"/>
              <w:rPr>
                <w:rFonts w:ascii="Arial" w:hAnsi="Arial" w:cs="Arial"/>
                <w:sz w:val="20"/>
                <w:szCs w:val="20"/>
              </w:rPr>
            </w:pPr>
          </w:p>
        </w:tc>
        <w:tc>
          <w:tcPr>
            <w:tcW w:w="8057" w:type="dxa"/>
          </w:tcPr>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Cs w:val="20"/>
                <w:u w:val="single"/>
              </w:rPr>
            </w:pPr>
            <w:r w:rsidRPr="00B65C3C">
              <w:rPr>
                <w:rFonts w:ascii="Arial" w:hAnsi="Arial" w:cs="Arial"/>
                <w:b/>
                <w:color w:val="2F5496" w:themeColor="accent1" w:themeShade="BF"/>
                <w:sz w:val="24"/>
                <w:szCs w:val="20"/>
                <w:u w:val="single"/>
              </w:rPr>
              <w:t>Weltbevölkerung:</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Stellt euch vor, ihr wärt die gesamte Weltbevölkerung. Verteilt euch also so auf die Kontinente, wie ihr denkt, dass die Weltbevölkerung verteilt ist. </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Im Anschluss Abgleich mit der Tabelle und Auflösung. Umsortierung falls notwendig. Die TN stehen am Ende den Zahlen in der Tabelle entsprechend auf den Kontinenten verteilt. Bevor der nächste Schritt erklärt wird, sollten die TN sich merken, auf welchem Kontinent sie standen.</w:t>
            </w: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Pr="00B65C3C"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 w:val="24"/>
                <w:szCs w:val="20"/>
                <w:u w:val="single"/>
              </w:rPr>
            </w:pPr>
            <w:r w:rsidRPr="00B65C3C">
              <w:rPr>
                <w:rFonts w:ascii="Arial" w:hAnsi="Arial" w:cs="Arial"/>
                <w:b/>
                <w:color w:val="2F5496" w:themeColor="accent1" w:themeShade="BF"/>
                <w:sz w:val="24"/>
                <w:szCs w:val="20"/>
                <w:u w:val="single"/>
              </w:rPr>
              <w:t>Einkommen:</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Die Stühle, so viele wie TN, verkörpern das Einkommen der Welt. Die TN sollen die Stühle nun so auf die Kontinente verteilen, wie sie denken, dass das Einkommen verteilt ist. Im Anschluss Abgleich mit der Tabelle und Auflösung, Umsortierung falls notwendig. Die Stühle stehen am Ende den Zahlen in der Tabelle entsprechend auf den Kontinenten verteilt.</w:t>
            </w: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Dann sollen alle Einwohner*innen der Kontinente auf ihrem jeweiligen Einkommen, den Stühlen, Platz nehmen.</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Auswertung nach Bevölkerung, Einkommen:</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Wie geht’s euch? In Europa? USA? Asien? Etc. Wie fühlt ihr euch „auf“ eurem Einkommen? Hat jedeR ausreichend davon? </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Was stellt ihr fest? Hattet ihr andere Zahlen im Kopf gehabt? Wenn ja, warum? </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Was denkt ihr über dieses Missverhältnis? Wie kommt es dazu?</w:t>
            </w:r>
          </w:p>
          <w:p w:rsidR="006F1EFA" w:rsidRDefault="00091FBC">
            <w:pPr>
              <w:ind w:left="7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Pr>
                <w:rFonts w:ascii="Wingdings" w:eastAsia="Wingdings" w:hAnsi="Wingdings" w:cs="Wingdings"/>
                <w:sz w:val="20"/>
                <w:szCs w:val="20"/>
              </w:rPr>
              <w:t></w:t>
            </w:r>
            <w:r>
              <w:rPr>
                <w:rFonts w:ascii="Arial" w:hAnsi="Arial" w:cs="Arial"/>
                <w:sz w:val="20"/>
                <w:szCs w:val="20"/>
              </w:rPr>
              <w:t xml:space="preserve"> Hinweis auf Kolonialgeschichte und ungerechten Welthandel)</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Was heißt es, wenn z.B. in Asien 10 Stühle stehen – ist das in allen Ländern Asiens gleich? Kennt ihr reiche/arme Länder in Asien? </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Kann es auch innerhalb eines Landes Unterschiede geben?</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Was wäre gerecht?</w:t>
            </w:r>
          </w:p>
          <w:p w:rsidR="006F1EFA" w:rsidRDefault="00091FBC">
            <w:pPr>
              <w:pStyle w:val="berschrift2"/>
              <w:outlineLvl w:val="1"/>
              <w:cnfStyle w:val="000000000000" w:firstRow="0" w:lastRow="0" w:firstColumn="0" w:lastColumn="0" w:oddVBand="0" w:evenVBand="0" w:oddHBand="0" w:evenHBand="0" w:firstRowFirstColumn="0" w:firstRowLastColumn="0" w:lastRowFirstColumn="0" w:lastRowLastColumn="0"/>
              <w:rPr>
                <w:sz w:val="36"/>
                <w:szCs w:val="36"/>
                <w:lang w:eastAsia="de-DE"/>
              </w:rPr>
            </w:pPr>
            <w:r>
              <w:t xml:space="preserve">Bruttonationaleinkommen (BNE) </w:t>
            </w:r>
          </w:p>
          <w:p w:rsidR="006F1EFA" w:rsidRPr="003053A2" w:rsidRDefault="00091FBC">
            <w:pPr>
              <w:pStyle w:val="StandardWeb"/>
              <w:spacing w:before="280" w:after="280"/>
              <w:cnfStyle w:val="000000000000" w:firstRow="0" w:lastRow="0" w:firstColumn="0" w:lastColumn="0" w:oddVBand="0" w:evenVBand="0" w:oddHBand="0" w:evenHBand="0" w:firstRowFirstColumn="0" w:firstRowLastColumn="0" w:lastRowFirstColumn="0" w:lastRowLastColumn="0"/>
              <w:rPr>
                <w:color w:val="0070C0"/>
              </w:rPr>
            </w:pPr>
            <w:r>
              <w:rPr>
                <w:rFonts w:ascii="Arial" w:hAnsi="Arial" w:cs="Arial"/>
                <w:color w:val="0070C0"/>
                <w:sz w:val="20"/>
                <w:szCs w:val="20"/>
              </w:rPr>
              <w:t>Wir gehen beim Einkommen vom BNE, dem Bruttonationaleinkommen aus, welches die Summe der innerhalb eines Jahres von allen Bewohner*innen eines Staates, Inländer*innen erwirtschafteten Einkommen, unabhängig davon, ob dieses im Inland oder im Ausland erzielt wurde. Bis 1999 wurde es auch als Bruttosozialprodukt (BSP) bezeichnet. Im Unterschied dazu umfasst das Bruttoinlandsprodukt alle im Inland erzielten Einkommen, egal ob diese von Inländern oder Ausländern erwirtschaftet wurden.</w:t>
            </w:r>
            <w:r>
              <w:rPr>
                <w:rFonts w:ascii="Arial" w:hAnsi="Arial" w:cs="Arial"/>
                <w:color w:val="0070C0"/>
                <w:sz w:val="14"/>
                <w:szCs w:val="20"/>
              </w:rPr>
              <w:t xml:space="preserve"> </w:t>
            </w:r>
            <w:r w:rsidRPr="003053A2">
              <w:rPr>
                <w:rFonts w:ascii="Arial" w:hAnsi="Arial" w:cs="Arial"/>
                <w:color w:val="0070C0"/>
                <w:sz w:val="18"/>
              </w:rPr>
              <w:t>Q</w:t>
            </w:r>
            <w:r w:rsidRPr="003053A2">
              <w:rPr>
                <w:rStyle w:val="Fett"/>
                <w:rFonts w:ascii="Arial" w:hAnsi="Arial" w:cs="Arial"/>
                <w:color w:val="0070C0"/>
                <w:sz w:val="18"/>
              </w:rPr>
              <w:t>uelle:</w:t>
            </w:r>
            <w:r w:rsidRPr="003053A2">
              <w:rPr>
                <w:rFonts w:ascii="Arial" w:hAnsi="Arial" w:cs="Arial"/>
                <w:i/>
                <w:iCs/>
                <w:color w:val="0070C0"/>
                <w:sz w:val="18"/>
              </w:rPr>
              <w:t xml:space="preserve"> Zandonella, Bruno: Pocket Europa. EU-Begriffe und Länderdaten. Bonn: Bundeszentrale für politische Bildung 2005, 2009 aktualisiert.</w:t>
            </w: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51F10" w:rsidRDefault="00751F1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51F10" w:rsidRDefault="00751F1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51F10" w:rsidRDefault="00751F1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51F10" w:rsidRDefault="00751F1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B65C3C" w:rsidRPr="00B65C3C" w:rsidRDefault="00CD0A3D" w:rsidP="00B65C3C">
            <w:pPr>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4"/>
                <w:szCs w:val="20"/>
                <w:u w:val="single"/>
              </w:rPr>
            </w:pPr>
            <w:r>
              <w:rPr>
                <w:rFonts w:ascii="Arial" w:hAnsi="Arial" w:cs="Arial"/>
                <w:b/>
                <w:color w:val="2F5496" w:themeColor="accent1" w:themeShade="BF"/>
                <w:sz w:val="24"/>
                <w:szCs w:val="20"/>
                <w:u w:val="single"/>
              </w:rPr>
              <w:lastRenderedPageBreak/>
              <w:t xml:space="preserve">Natürliche </w:t>
            </w:r>
            <w:r w:rsidR="00B65C3C" w:rsidRPr="00B65C3C">
              <w:rPr>
                <w:rFonts w:ascii="Arial" w:hAnsi="Arial" w:cs="Arial"/>
                <w:b/>
                <w:color w:val="2F5496" w:themeColor="accent1" w:themeShade="BF"/>
                <w:sz w:val="24"/>
                <w:szCs w:val="20"/>
                <w:u w:val="single"/>
              </w:rPr>
              <w:t>Wasservorkommen</w:t>
            </w:r>
            <w:r>
              <w:rPr>
                <w:rFonts w:ascii="Arial" w:hAnsi="Arial" w:cs="Arial"/>
                <w:b/>
                <w:color w:val="2F5496" w:themeColor="accent1" w:themeShade="BF"/>
                <w:sz w:val="24"/>
                <w:szCs w:val="20"/>
                <w:u w:val="single"/>
              </w:rPr>
              <w:t>/ verfügbares Süßwasser</w:t>
            </w:r>
            <w:r w:rsidR="00B65C3C" w:rsidRPr="00B65C3C">
              <w:rPr>
                <w:rFonts w:ascii="Arial" w:hAnsi="Arial" w:cs="Arial"/>
                <w:b/>
                <w:color w:val="2F5496" w:themeColor="accent1" w:themeShade="BF"/>
                <w:sz w:val="24"/>
                <w:szCs w:val="20"/>
                <w:u w:val="single"/>
              </w:rPr>
              <w:t>:</w:t>
            </w:r>
          </w:p>
          <w:p w:rsidR="00B65C3C" w:rsidRDefault="00B65C3C" w:rsidP="00B65C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Die Jugendlichen verteilen 1 Liter Wasser, welcher die gesamten verfügbaren Süßwasservorräte auf der Welt darstellt, so auf die Messebecher ihrer Kontinente, wie sie denken, dass das </w:t>
            </w:r>
            <w:r w:rsidR="003D6CFD">
              <w:rPr>
                <w:rFonts w:ascii="Arial" w:hAnsi="Arial" w:cs="Arial"/>
                <w:sz w:val="20"/>
                <w:szCs w:val="20"/>
              </w:rPr>
              <w:t>natürlich vorkommende Süßwasser</w:t>
            </w:r>
            <w:r>
              <w:rPr>
                <w:rFonts w:ascii="Arial" w:hAnsi="Arial" w:cs="Arial"/>
                <w:sz w:val="20"/>
                <w:szCs w:val="20"/>
              </w:rPr>
              <w:t xml:space="preserve"> auf der Welt verteilt ist. </w:t>
            </w:r>
            <w:r w:rsidR="003D6CFD">
              <w:rPr>
                <w:rFonts w:ascii="Arial" w:hAnsi="Arial" w:cs="Arial"/>
                <w:sz w:val="20"/>
                <w:szCs w:val="20"/>
              </w:rPr>
              <w:t xml:space="preserve">Mit der </w:t>
            </w:r>
            <w:r>
              <w:rPr>
                <w:rFonts w:ascii="Arial" w:hAnsi="Arial" w:cs="Arial"/>
                <w:sz w:val="20"/>
                <w:szCs w:val="20"/>
              </w:rPr>
              <w:t xml:space="preserve">Tabelle </w:t>
            </w:r>
            <w:r w:rsidR="003D6CFD">
              <w:rPr>
                <w:rFonts w:ascii="Arial" w:hAnsi="Arial" w:cs="Arial"/>
                <w:sz w:val="20"/>
                <w:szCs w:val="20"/>
              </w:rPr>
              <w:t>abgleichen und e</w:t>
            </w:r>
            <w:r>
              <w:rPr>
                <w:rFonts w:ascii="Arial" w:hAnsi="Arial" w:cs="Arial"/>
                <w:sz w:val="20"/>
                <w:szCs w:val="20"/>
              </w:rPr>
              <w:t xml:space="preserve">vtl. </w:t>
            </w:r>
            <w:r w:rsidR="003D6CFD">
              <w:rPr>
                <w:rFonts w:ascii="Arial" w:hAnsi="Arial" w:cs="Arial"/>
                <w:sz w:val="20"/>
                <w:szCs w:val="20"/>
              </w:rPr>
              <w:t>umverteilen lassen</w:t>
            </w:r>
            <w:r>
              <w:rPr>
                <w:rFonts w:ascii="Arial" w:hAnsi="Arial" w:cs="Arial"/>
                <w:sz w:val="20"/>
                <w:szCs w:val="20"/>
              </w:rPr>
              <w:t>, sodass am Ende die Mengen in den Messbechern den Zahlen in der Tabelle entsprechen.</w:t>
            </w:r>
          </w:p>
          <w:p w:rsidR="00B65C3C" w:rsidRDefault="00B65C3C" w:rsidP="00B65C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B65C3C" w:rsidRDefault="00B65C3C" w:rsidP="00B65C3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Auswertung </w:t>
            </w:r>
            <w:r w:rsidR="00CD0A3D">
              <w:rPr>
                <w:rFonts w:ascii="Arial" w:hAnsi="Arial" w:cs="Arial"/>
                <w:b/>
                <w:sz w:val="20"/>
                <w:szCs w:val="20"/>
              </w:rPr>
              <w:t>verfügbares</w:t>
            </w:r>
            <w:r>
              <w:rPr>
                <w:rFonts w:ascii="Arial" w:hAnsi="Arial" w:cs="Arial"/>
                <w:b/>
                <w:sz w:val="20"/>
                <w:szCs w:val="20"/>
              </w:rPr>
              <w:t xml:space="preserve"> Süßwasser:</w:t>
            </w:r>
          </w:p>
          <w:p w:rsidR="00B65C3C" w:rsidRDefault="00B65C3C" w:rsidP="00B65C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Wie ist das Wasser auf den Kontinenten verteilt? Was überrascht euch? Hattet ihr andere Zahlen im Kopf?</w:t>
            </w:r>
          </w:p>
          <w:p w:rsidR="00B65C3C" w:rsidRDefault="00B65C3C" w:rsidP="00B65C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Die Jugendlichen darauf hinweisen, dass wir in Deutschland einfach den Wasserhahn aufdrehen und damit das Gefühl haben, dass es bei uns </w:t>
            </w:r>
            <w:r w:rsidR="00CD0A3D">
              <w:rPr>
                <w:rFonts w:ascii="Arial" w:hAnsi="Arial" w:cs="Arial"/>
                <w:sz w:val="20"/>
                <w:szCs w:val="20"/>
              </w:rPr>
              <w:t xml:space="preserve">immer und </w:t>
            </w:r>
            <w:r>
              <w:rPr>
                <w:rFonts w:ascii="Arial" w:hAnsi="Arial" w:cs="Arial"/>
                <w:sz w:val="20"/>
                <w:szCs w:val="20"/>
              </w:rPr>
              <w:t>viel Wasser gibt.</w:t>
            </w:r>
            <w:r w:rsidR="00CD0A3D">
              <w:rPr>
                <w:rFonts w:ascii="Arial" w:hAnsi="Arial" w:cs="Arial"/>
                <w:sz w:val="20"/>
                <w:szCs w:val="20"/>
              </w:rPr>
              <w:t xml:space="preserve"> So war es in den vergangenen Jahrzehnten. Wie ist es heute? Und warum?</w:t>
            </w:r>
          </w:p>
          <w:p w:rsidR="00B65C3C" w:rsidRDefault="00B65C3C" w:rsidP="00B65C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B65C3C" w:rsidRDefault="00B65C3C" w:rsidP="00B65C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Eigentlich wäre </w:t>
            </w:r>
            <w:r w:rsidR="00CD0A3D">
              <w:rPr>
                <w:rFonts w:ascii="Arial" w:hAnsi="Arial" w:cs="Arial"/>
                <w:sz w:val="20"/>
                <w:szCs w:val="20"/>
              </w:rPr>
              <w:t>genügend</w:t>
            </w:r>
            <w:r>
              <w:rPr>
                <w:rFonts w:ascii="Arial" w:hAnsi="Arial" w:cs="Arial"/>
                <w:sz w:val="20"/>
                <w:szCs w:val="20"/>
              </w:rPr>
              <w:t xml:space="preserve"> Wasser auf jedem Kontinent </w:t>
            </w:r>
            <w:r w:rsidR="00CD0A3D">
              <w:rPr>
                <w:rFonts w:ascii="Arial" w:hAnsi="Arial" w:cs="Arial"/>
                <w:sz w:val="20"/>
                <w:szCs w:val="20"/>
              </w:rPr>
              <w:t>vorhanden. W</w:t>
            </w:r>
            <w:r>
              <w:rPr>
                <w:rFonts w:ascii="Arial" w:hAnsi="Arial" w:cs="Arial"/>
                <w:sz w:val="20"/>
                <w:szCs w:val="20"/>
              </w:rPr>
              <w:t>arum haben trotzdem so viele Menschen kein Wasser</w:t>
            </w:r>
            <w:r w:rsidR="00CD0A3D">
              <w:rPr>
                <w:rFonts w:ascii="Arial" w:hAnsi="Arial" w:cs="Arial"/>
                <w:sz w:val="20"/>
                <w:szCs w:val="20"/>
              </w:rPr>
              <w:t xml:space="preserve"> zur Verfügung</w:t>
            </w:r>
            <w:r>
              <w:rPr>
                <w:rFonts w:ascii="Arial" w:hAnsi="Arial" w:cs="Arial"/>
                <w:sz w:val="20"/>
                <w:szCs w:val="20"/>
              </w:rPr>
              <w:t>?</w:t>
            </w:r>
          </w:p>
          <w:p w:rsidR="00B65C3C" w:rsidRDefault="00B65C3C" w:rsidP="00CD0A3D">
            <w:pPr>
              <w:spacing w:before="0"/>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Niederschläge</w:t>
            </w:r>
            <w:r w:rsidR="00CD0A3D">
              <w:rPr>
                <w:rFonts w:ascii="Arial" w:hAnsi="Arial" w:cs="Arial"/>
                <w:sz w:val="20"/>
                <w:szCs w:val="20"/>
              </w:rPr>
              <w:t>:</w:t>
            </w:r>
            <w:r>
              <w:rPr>
                <w:rFonts w:ascii="Arial" w:hAnsi="Arial" w:cs="Arial"/>
                <w:sz w:val="20"/>
                <w:szCs w:val="20"/>
              </w:rPr>
              <w:t xml:space="preserve"> räumlich und zeitlich ungleich verteilt</w:t>
            </w:r>
            <w:r w:rsidR="00CD0A3D">
              <w:rPr>
                <w:rFonts w:ascii="Arial" w:hAnsi="Arial" w:cs="Arial"/>
                <w:sz w:val="20"/>
                <w:szCs w:val="20"/>
              </w:rPr>
              <w:t>, können ausfallen</w:t>
            </w:r>
          </w:p>
          <w:p w:rsidR="00B65C3C" w:rsidRDefault="00B65C3C" w:rsidP="00CD0A3D">
            <w:pPr>
              <w:spacing w:before="0"/>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in vielen Regionen über längeren Zeitraum wenig/ kein verfügbares Wasser</w:t>
            </w:r>
          </w:p>
          <w:p w:rsidR="00B65C3C" w:rsidRDefault="00B65C3C" w:rsidP="00CD0A3D">
            <w:pPr>
              <w:spacing w:before="0"/>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auch innerhalb Europas Wassermangel, z.B. Südspanien, Italien</w:t>
            </w:r>
          </w:p>
          <w:p w:rsidR="00B65C3C" w:rsidRDefault="00B65C3C" w:rsidP="00CD0A3D">
            <w:pPr>
              <w:spacing w:before="0"/>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Bevölkerung ungleich verteilt, so dass z. B. in Asien 61 % der Weltbevölkerung mit 41 % des verfügbaren Süßwassers  auskommen muss</w:t>
            </w:r>
          </w:p>
          <w:p w:rsidR="00B65C3C" w:rsidRDefault="00B65C3C" w:rsidP="00CD0A3D">
            <w:pPr>
              <w:spacing w:before="0"/>
              <w:ind w:left="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Einkommen ungleich verteilt: Wer kann Wasser aufbereiten, klären, wer hat Geld dazu? Wo gibt es eine Wasserinfrastruktur?</w:t>
            </w:r>
          </w:p>
          <w:p w:rsidR="00B65C3C" w:rsidRDefault="00B65C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Pr="00B65C3C"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 w:val="24"/>
                <w:szCs w:val="20"/>
                <w:u w:val="single"/>
              </w:rPr>
            </w:pPr>
            <w:r w:rsidRPr="00B65C3C">
              <w:rPr>
                <w:rFonts w:ascii="Arial" w:hAnsi="Arial" w:cs="Arial"/>
                <w:b/>
                <w:color w:val="2F5496" w:themeColor="accent1" w:themeShade="BF"/>
                <w:sz w:val="24"/>
                <w:szCs w:val="20"/>
                <w:u w:val="single"/>
              </w:rPr>
              <w:t>Geflüchtete:</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Bitte schätzt jetzt ein, in welche Kontinente (bzw. deren Länder als Zielländer) wie viele Menschen fliehen und verteilt entsprechend die Flucht-Karten auf die fünf Kontinente. Die Stühle symbolisieren weiterhin die weltweite Verteilung des Reichtums. Danach wird wieder die tatsächliche Zahl aus der Tabelle bekannt gegeben und ggf. korrigiert.</w:t>
            </w: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Auswertung  Geflüchtete: </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sz w:val="20"/>
                <w:szCs w:val="20"/>
              </w:rPr>
              <w:t>Was würdet ihr tun, wenn es euch wirklich so ging</w:t>
            </w:r>
            <w:r w:rsidR="003053A2">
              <w:rPr>
                <w:rFonts w:ascii="Arial" w:hAnsi="Arial" w:cs="Arial"/>
                <w:sz w:val="20"/>
                <w:szCs w:val="20"/>
              </w:rPr>
              <w:t>e</w:t>
            </w:r>
            <w:r>
              <w:rPr>
                <w:rFonts w:ascii="Arial" w:hAnsi="Arial" w:cs="Arial"/>
                <w:sz w:val="20"/>
                <w:szCs w:val="20"/>
              </w:rPr>
              <w:t>?</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sz w:val="20"/>
                <w:szCs w:val="20"/>
              </w:rPr>
              <w:t>Wohin flüchten die meisten (ins Nachbarland, im eigenen Land)?</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sz w:val="20"/>
                <w:szCs w:val="20"/>
              </w:rPr>
              <w:t>Überrascht euch d</w:t>
            </w:r>
            <w:r w:rsidR="003053A2">
              <w:rPr>
                <w:rFonts w:ascii="Arial" w:hAnsi="Arial" w:cs="Arial"/>
                <w:sz w:val="20"/>
                <w:szCs w:val="20"/>
              </w:rPr>
              <w:t>ie Verteilung von Geflüchteten?</w:t>
            </w: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Laut </w:t>
            </w:r>
            <w:r w:rsidR="003053A2">
              <w:rPr>
                <w:rFonts w:ascii="Arial" w:hAnsi="Arial" w:cs="Arial"/>
                <w:sz w:val="20"/>
                <w:szCs w:val="20"/>
              </w:rPr>
              <w:t>j</w:t>
            </w:r>
            <w:r>
              <w:rPr>
                <w:rFonts w:ascii="Arial" w:hAnsi="Arial" w:cs="Arial"/>
                <w:sz w:val="20"/>
                <w:szCs w:val="20"/>
              </w:rPr>
              <w:t>ährlich erscheinende</w:t>
            </w:r>
            <w:r w:rsidR="003053A2">
              <w:rPr>
                <w:rFonts w:ascii="Arial" w:hAnsi="Arial" w:cs="Arial"/>
                <w:sz w:val="20"/>
                <w:szCs w:val="20"/>
              </w:rPr>
              <w:t>m</w:t>
            </w:r>
            <w:r>
              <w:rPr>
                <w:rFonts w:ascii="Arial" w:hAnsi="Arial" w:cs="Arial"/>
                <w:sz w:val="20"/>
                <w:szCs w:val="20"/>
              </w:rPr>
              <w:t xml:space="preserve"> Flüchtlingsbericht des UNHCR („Global Trends 2021“) betrug die </w:t>
            </w:r>
            <w:r w:rsidRPr="00C73B87">
              <w:rPr>
                <w:rFonts w:ascii="Arial" w:hAnsi="Arial" w:cs="Arial"/>
                <w:b/>
                <w:sz w:val="20"/>
                <w:szCs w:val="20"/>
              </w:rPr>
              <w:t>Zahl der Geflüchteten weltweit</w:t>
            </w:r>
            <w:r>
              <w:rPr>
                <w:rFonts w:ascii="Arial" w:hAnsi="Arial" w:cs="Arial"/>
                <w:sz w:val="20"/>
                <w:szCs w:val="20"/>
              </w:rPr>
              <w:t xml:space="preserve"> Ende 2021 </w:t>
            </w:r>
            <w:r w:rsidRPr="00C73B87">
              <w:rPr>
                <w:rFonts w:ascii="Arial" w:hAnsi="Arial" w:cs="Arial"/>
                <w:b/>
                <w:sz w:val="20"/>
                <w:szCs w:val="20"/>
              </w:rPr>
              <w:t>89,3 Mio Menschen</w:t>
            </w:r>
            <w:r w:rsidR="00BA3719">
              <w:rPr>
                <w:rFonts w:ascii="Arial" w:hAnsi="Arial" w:cs="Arial"/>
                <w:sz w:val="20"/>
                <w:szCs w:val="20"/>
              </w:rPr>
              <w:t>.</w:t>
            </w:r>
          </w:p>
          <w:p w:rsidR="00C73B87" w:rsidRDefault="00C73B8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Davon</w:t>
            </w:r>
            <w:r w:rsidR="00091FBC">
              <w:rPr>
                <w:rFonts w:ascii="Arial" w:hAnsi="Arial" w:cs="Arial"/>
                <w:sz w:val="20"/>
                <w:szCs w:val="20"/>
              </w:rPr>
              <w:t xml:space="preserve"> waren </w:t>
            </w:r>
            <w:r w:rsidR="00091FBC">
              <w:rPr>
                <w:rFonts w:ascii="Arial" w:hAnsi="Arial" w:cs="Arial"/>
                <w:b/>
                <w:sz w:val="20"/>
                <w:szCs w:val="20"/>
              </w:rPr>
              <w:t xml:space="preserve">27,1 Mio. anerkannte </w:t>
            </w:r>
            <w:r w:rsidR="00494E5D">
              <w:rPr>
                <w:rFonts w:ascii="Arial" w:hAnsi="Arial" w:cs="Arial"/>
                <w:b/>
                <w:sz w:val="20"/>
                <w:szCs w:val="20"/>
              </w:rPr>
              <w:t>Geflüchtete.</w:t>
            </w:r>
          </w:p>
          <w:p w:rsidR="00494E5D"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Weitere </w:t>
            </w:r>
            <w:r>
              <w:rPr>
                <w:rFonts w:ascii="Arial" w:hAnsi="Arial" w:cs="Arial"/>
                <w:b/>
                <w:sz w:val="20"/>
                <w:szCs w:val="20"/>
              </w:rPr>
              <w:t>53,2 Mio.</w:t>
            </w:r>
            <w:r w:rsidR="00494E5D">
              <w:rPr>
                <w:rFonts w:ascii="Arial" w:hAnsi="Arial" w:cs="Arial"/>
                <w:b/>
                <w:sz w:val="20"/>
                <w:szCs w:val="20"/>
              </w:rPr>
              <w:t xml:space="preserve">, also knapp 60% waren </w:t>
            </w:r>
            <w:r>
              <w:rPr>
                <w:rFonts w:ascii="Arial" w:hAnsi="Arial" w:cs="Arial"/>
                <w:b/>
                <w:sz w:val="20"/>
                <w:szCs w:val="20"/>
              </w:rPr>
              <w:t>so genannte Binnen</w:t>
            </w:r>
            <w:r w:rsidR="00C73B87">
              <w:rPr>
                <w:rFonts w:ascii="Arial" w:hAnsi="Arial" w:cs="Arial"/>
                <w:b/>
                <w:sz w:val="20"/>
                <w:szCs w:val="20"/>
              </w:rPr>
              <w:t>geflüchtete</w:t>
            </w:r>
            <w:r>
              <w:rPr>
                <w:rFonts w:ascii="Arial" w:hAnsi="Arial" w:cs="Arial"/>
                <w:sz w:val="20"/>
                <w:szCs w:val="20"/>
              </w:rPr>
              <w:t>, also Personen</w:t>
            </w:r>
            <w:r w:rsidR="00494E5D">
              <w:rPr>
                <w:rFonts w:ascii="Arial" w:hAnsi="Arial" w:cs="Arial"/>
                <w:sz w:val="20"/>
                <w:szCs w:val="20"/>
              </w:rPr>
              <w:t>,</w:t>
            </w:r>
            <w:r>
              <w:rPr>
                <w:rFonts w:ascii="Arial" w:hAnsi="Arial" w:cs="Arial"/>
                <w:sz w:val="20"/>
                <w:szCs w:val="20"/>
              </w:rPr>
              <w:t xml:space="preserve"> die innerhalb ihres Landes in einer anderen Region Zuflucht suchen mussten.</w:t>
            </w:r>
          </w:p>
          <w:p w:rsidR="003A1264"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Dazu kamen ca. </w:t>
            </w:r>
            <w:r>
              <w:rPr>
                <w:rFonts w:ascii="Arial" w:hAnsi="Arial" w:cs="Arial"/>
                <w:b/>
                <w:sz w:val="20"/>
                <w:szCs w:val="20"/>
              </w:rPr>
              <w:t>4,6 Mio. Asylsuchende</w:t>
            </w:r>
            <w:r>
              <w:rPr>
                <w:rFonts w:ascii="Arial" w:hAnsi="Arial" w:cs="Arial"/>
                <w:sz w:val="20"/>
                <w:szCs w:val="20"/>
              </w:rPr>
              <w:t>, über deren Sta</w:t>
            </w:r>
            <w:r w:rsidR="003A1264">
              <w:rPr>
                <w:rFonts w:ascii="Arial" w:hAnsi="Arial" w:cs="Arial"/>
                <w:sz w:val="20"/>
                <w:szCs w:val="20"/>
              </w:rPr>
              <w:t>tus noch nicht entschieden war, sowie weitere 4,4 Mio. ins Ausland geflüchtete Venezuelaner*innen. Diese stellen mit insgesamt 6,1 Mio. Geflüchteten die größte Geflüchtetenwelle in der neueren Geschichte Südamerikas dar.</w:t>
            </w:r>
          </w:p>
          <w:p w:rsidR="006F1EFA" w:rsidRPr="003A1264" w:rsidRDefault="003A1264">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16"/>
                <w:szCs w:val="20"/>
              </w:rPr>
            </w:pPr>
            <w:r w:rsidRPr="003A1264">
              <w:rPr>
                <w:rFonts w:ascii="Arial" w:hAnsi="Arial" w:cs="Arial"/>
                <w:color w:val="0070C0"/>
                <w:sz w:val="16"/>
                <w:szCs w:val="20"/>
              </w:rPr>
              <w:lastRenderedPageBreak/>
              <w:t>https://www.unhcr.org/62a9d1494/global-trends-report-2021.</w:t>
            </w:r>
          </w:p>
          <w:p w:rsidR="00BB0A60" w:rsidRDefault="00BB0A60" w:rsidP="00BB0A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Insgesamt 72% aller außerhalb der eigenen Landesgrenzen Geflüchteten werden im direkten Nachbarland aufgenommen.</w:t>
            </w:r>
            <w:r w:rsidR="00BA3719">
              <w:rPr>
                <w:rFonts w:ascii="Arial" w:hAnsi="Arial" w:cs="Arial"/>
                <w:sz w:val="20"/>
                <w:szCs w:val="20"/>
              </w:rPr>
              <w:t xml:space="preserve"> Dies entspricht knapp 30% aller Geflüchteten.</w:t>
            </w:r>
          </w:p>
          <w:p w:rsidR="00BA3719" w:rsidRDefault="00BA3719" w:rsidP="00BB0A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Dies bedeutet, dass </w:t>
            </w:r>
            <w:r w:rsidRPr="00BA3719">
              <w:rPr>
                <w:rFonts w:ascii="Arial" w:hAnsi="Arial" w:cs="Arial"/>
                <w:b/>
                <w:sz w:val="20"/>
                <w:szCs w:val="20"/>
              </w:rPr>
              <w:t xml:space="preserve">lediglich 10% </w:t>
            </w:r>
            <w:r>
              <w:rPr>
                <w:rFonts w:ascii="Arial" w:hAnsi="Arial" w:cs="Arial"/>
                <w:b/>
                <w:sz w:val="20"/>
                <w:szCs w:val="20"/>
              </w:rPr>
              <w:t xml:space="preserve">der Flüchtenden weiter </w:t>
            </w:r>
            <w:r w:rsidRPr="00BA3719">
              <w:rPr>
                <w:rFonts w:ascii="Arial" w:hAnsi="Arial" w:cs="Arial"/>
                <w:b/>
                <w:sz w:val="20"/>
                <w:szCs w:val="20"/>
              </w:rPr>
              <w:t>als</w:t>
            </w:r>
            <w:r>
              <w:rPr>
                <w:rFonts w:ascii="Arial" w:hAnsi="Arial" w:cs="Arial"/>
                <w:b/>
                <w:sz w:val="20"/>
                <w:szCs w:val="20"/>
              </w:rPr>
              <w:t xml:space="preserve"> bis</w:t>
            </w:r>
            <w:r w:rsidRPr="00BA3719">
              <w:rPr>
                <w:rFonts w:ascii="Arial" w:hAnsi="Arial" w:cs="Arial"/>
                <w:b/>
                <w:sz w:val="20"/>
                <w:szCs w:val="20"/>
              </w:rPr>
              <w:t xml:space="preserve"> in ihr Nachbarland</w:t>
            </w:r>
            <w:r>
              <w:rPr>
                <w:rFonts w:ascii="Arial" w:hAnsi="Arial" w:cs="Arial"/>
                <w:sz w:val="20"/>
                <w:szCs w:val="20"/>
              </w:rPr>
              <w:t xml:space="preserve"> flüchten.</w:t>
            </w:r>
          </w:p>
          <w:p w:rsidR="00AA441C" w:rsidRDefault="00AA441C" w:rsidP="00BB0A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80% dieser Geflüchteten finden ihren Zufluchtsort in Ländern des Globalen Südens.</w:t>
            </w:r>
          </w:p>
          <w:p w:rsidR="00AA441C" w:rsidRPr="00AA441C" w:rsidRDefault="00AA441C" w:rsidP="00BB0A6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6F1EFA" w:rsidRDefault="00BB0A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sz w:val="20"/>
                <w:szCs w:val="20"/>
              </w:rPr>
              <w:t>6,8</w:t>
            </w:r>
            <w:r w:rsidR="00091FBC">
              <w:rPr>
                <w:rFonts w:ascii="Arial" w:hAnsi="Arial" w:cs="Arial"/>
                <w:b/>
                <w:sz w:val="20"/>
                <w:szCs w:val="20"/>
              </w:rPr>
              <w:t xml:space="preserve"> Mio. Menschen</w:t>
            </w:r>
            <w:r w:rsidR="00091FBC">
              <w:rPr>
                <w:rFonts w:ascii="Arial" w:hAnsi="Arial" w:cs="Arial"/>
                <w:sz w:val="20"/>
                <w:szCs w:val="20"/>
              </w:rPr>
              <w:t xml:space="preserve"> waren </w:t>
            </w:r>
            <w:r w:rsidR="00091FBC" w:rsidRPr="00BB0A60">
              <w:rPr>
                <w:rFonts w:ascii="Arial" w:hAnsi="Arial" w:cs="Arial"/>
                <w:b/>
                <w:sz w:val="20"/>
                <w:szCs w:val="20"/>
              </w:rPr>
              <w:t>20</w:t>
            </w:r>
            <w:r w:rsidRPr="00BB0A60">
              <w:rPr>
                <w:rFonts w:ascii="Arial" w:hAnsi="Arial" w:cs="Arial"/>
                <w:b/>
                <w:sz w:val="20"/>
                <w:szCs w:val="20"/>
              </w:rPr>
              <w:t>21</w:t>
            </w:r>
            <w:r w:rsidR="00091FBC" w:rsidRPr="00BB0A60">
              <w:rPr>
                <w:rFonts w:ascii="Arial" w:hAnsi="Arial" w:cs="Arial"/>
                <w:b/>
                <w:sz w:val="20"/>
                <w:szCs w:val="20"/>
              </w:rPr>
              <w:t xml:space="preserve"> syrische Geflüchtete</w:t>
            </w:r>
            <w:r>
              <w:rPr>
                <w:rFonts w:ascii="Arial" w:hAnsi="Arial" w:cs="Arial"/>
                <w:sz w:val="20"/>
                <w:szCs w:val="20"/>
              </w:rPr>
              <w:t xml:space="preserve"> weltweit die größte Gruppe. </w:t>
            </w:r>
            <w:r w:rsidR="00091FBC">
              <w:rPr>
                <w:rFonts w:ascii="Arial" w:hAnsi="Arial" w:cs="Arial"/>
                <w:sz w:val="20"/>
                <w:szCs w:val="20"/>
              </w:rPr>
              <w:t>Danach folgten</w:t>
            </w:r>
            <w:r>
              <w:rPr>
                <w:rFonts w:ascii="Arial" w:hAnsi="Arial" w:cs="Arial"/>
                <w:sz w:val="20"/>
                <w:szCs w:val="20"/>
              </w:rPr>
              <w:t xml:space="preserve"> </w:t>
            </w:r>
            <w:r w:rsidRPr="00BB0A60">
              <w:rPr>
                <w:rFonts w:ascii="Arial" w:hAnsi="Arial" w:cs="Arial"/>
                <w:b/>
                <w:sz w:val="20"/>
                <w:szCs w:val="20"/>
              </w:rPr>
              <w:t>Venezuelaner</w:t>
            </w:r>
            <w:r>
              <w:rPr>
                <w:rFonts w:ascii="Arial" w:hAnsi="Arial" w:cs="Arial"/>
                <w:sz w:val="20"/>
                <w:szCs w:val="20"/>
              </w:rPr>
              <w:t xml:space="preserve">*innen mit </w:t>
            </w:r>
            <w:r>
              <w:rPr>
                <w:rFonts w:ascii="Arial" w:hAnsi="Arial" w:cs="Arial"/>
                <w:b/>
                <w:sz w:val="20"/>
                <w:szCs w:val="20"/>
              </w:rPr>
              <w:t xml:space="preserve">6,1 Mio, </w:t>
            </w:r>
            <w:r w:rsidR="00091FBC" w:rsidRPr="00BB0A60">
              <w:rPr>
                <w:rFonts w:ascii="Arial" w:hAnsi="Arial" w:cs="Arial"/>
                <w:b/>
                <w:sz w:val="20"/>
                <w:szCs w:val="20"/>
              </w:rPr>
              <w:t xml:space="preserve">Afghan*innen </w:t>
            </w:r>
            <w:r>
              <w:rPr>
                <w:rFonts w:ascii="Arial" w:hAnsi="Arial" w:cs="Arial"/>
                <w:b/>
                <w:sz w:val="20"/>
                <w:szCs w:val="20"/>
              </w:rPr>
              <w:t xml:space="preserve">mit </w:t>
            </w:r>
            <w:r w:rsidR="00091FBC" w:rsidRPr="00BB0A60">
              <w:rPr>
                <w:rFonts w:ascii="Arial" w:hAnsi="Arial" w:cs="Arial"/>
                <w:b/>
                <w:sz w:val="20"/>
                <w:szCs w:val="20"/>
              </w:rPr>
              <w:t>2,</w:t>
            </w:r>
            <w:r w:rsidRPr="00BB0A60">
              <w:rPr>
                <w:rFonts w:ascii="Arial" w:hAnsi="Arial" w:cs="Arial"/>
                <w:b/>
                <w:sz w:val="20"/>
                <w:szCs w:val="20"/>
              </w:rPr>
              <w:t>7</w:t>
            </w:r>
            <w:r w:rsidR="00091FBC" w:rsidRPr="00BB0A60">
              <w:rPr>
                <w:rFonts w:ascii="Arial" w:hAnsi="Arial" w:cs="Arial"/>
                <w:b/>
                <w:sz w:val="20"/>
                <w:szCs w:val="20"/>
              </w:rPr>
              <w:t xml:space="preserve"> Mio</w:t>
            </w:r>
            <w:r w:rsidR="00091FBC">
              <w:rPr>
                <w:rFonts w:ascii="Arial" w:hAnsi="Arial" w:cs="Arial"/>
                <w:sz w:val="20"/>
                <w:szCs w:val="20"/>
              </w:rPr>
              <w:t xml:space="preserve"> </w:t>
            </w:r>
            <w:r w:rsidR="00091FBC" w:rsidRPr="00BB0A60">
              <w:rPr>
                <w:rFonts w:ascii="Arial" w:hAnsi="Arial" w:cs="Arial"/>
                <w:b/>
                <w:sz w:val="20"/>
                <w:szCs w:val="20"/>
              </w:rPr>
              <w:t>Südsudanes*innen</w:t>
            </w:r>
            <w:r w:rsidRPr="00BB0A60">
              <w:rPr>
                <w:rFonts w:ascii="Arial" w:hAnsi="Arial" w:cs="Arial"/>
                <w:b/>
                <w:sz w:val="20"/>
                <w:szCs w:val="20"/>
              </w:rPr>
              <w:t>, 2</w:t>
            </w:r>
            <w:r w:rsidR="00091FBC" w:rsidRPr="00BB0A60">
              <w:rPr>
                <w:rFonts w:ascii="Arial" w:hAnsi="Arial" w:cs="Arial"/>
                <w:b/>
                <w:sz w:val="20"/>
                <w:szCs w:val="20"/>
              </w:rPr>
              <w:t>,4 Mio</w:t>
            </w:r>
            <w:r w:rsidRPr="00BB0A60">
              <w:rPr>
                <w:rFonts w:ascii="Arial" w:hAnsi="Arial" w:cs="Arial"/>
                <w:b/>
                <w:sz w:val="20"/>
                <w:szCs w:val="20"/>
              </w:rPr>
              <w:t>.</w:t>
            </w:r>
            <w:r>
              <w:rPr>
                <w:rFonts w:ascii="Arial" w:hAnsi="Arial" w:cs="Arial"/>
                <w:sz w:val="20"/>
                <w:szCs w:val="20"/>
              </w:rPr>
              <w:t xml:space="preserve"> und </w:t>
            </w:r>
            <w:r w:rsidRPr="00BB0A60">
              <w:rPr>
                <w:rFonts w:ascii="Arial" w:hAnsi="Arial" w:cs="Arial"/>
                <w:b/>
                <w:sz w:val="20"/>
                <w:szCs w:val="20"/>
              </w:rPr>
              <w:t>Myanmar mit 1,2 Mio</w:t>
            </w:r>
            <w:r w:rsidRPr="00BB0A60">
              <w:rPr>
                <w:rFonts w:ascii="Arial" w:hAnsi="Arial" w:cs="Arial"/>
                <w:sz w:val="20"/>
                <w:szCs w:val="20"/>
              </w:rPr>
              <w:t xml:space="preserve"> Geflüchteten</w:t>
            </w:r>
            <w:r>
              <w:rPr>
                <w:rFonts w:ascii="Arial" w:hAnsi="Arial" w:cs="Arial"/>
                <w:sz w:val="20"/>
                <w:szCs w:val="20"/>
              </w:rPr>
              <w:t>.</w:t>
            </w: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Die Länder mit der größten </w:t>
            </w:r>
            <w:r w:rsidR="00BA3719">
              <w:rPr>
                <w:rFonts w:ascii="Arial" w:hAnsi="Arial" w:cs="Arial"/>
                <w:b/>
                <w:sz w:val="20"/>
                <w:szCs w:val="20"/>
              </w:rPr>
              <w:t>Geflüchteten-Bevölkerung</w:t>
            </w:r>
            <w:r>
              <w:rPr>
                <w:rFonts w:ascii="Arial" w:hAnsi="Arial" w:cs="Arial"/>
                <w:b/>
                <w:sz w:val="20"/>
                <w:szCs w:val="20"/>
              </w:rPr>
              <w:t xml:space="preserve"> (2021)</w:t>
            </w:r>
          </w:p>
          <w:p w:rsidR="006F1EFA" w:rsidRDefault="00091FBC">
            <w:pPr>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Türkei – 3,8 Mio.</w:t>
            </w:r>
          </w:p>
          <w:p w:rsidR="006F1EFA" w:rsidRDefault="003A1264">
            <w:pPr>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K</w:t>
            </w:r>
            <w:r w:rsidR="00091FBC">
              <w:rPr>
                <w:rFonts w:ascii="Arial" w:hAnsi="Arial" w:cs="Arial"/>
                <w:sz w:val="20"/>
                <w:szCs w:val="20"/>
              </w:rPr>
              <w:t>olumbien – 1,8 Mio.</w:t>
            </w:r>
          </w:p>
          <w:p w:rsidR="006F1EFA" w:rsidRDefault="00091FBC">
            <w:pPr>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Uganda – 1,5 Mio.</w:t>
            </w:r>
          </w:p>
          <w:p w:rsidR="006F1EFA" w:rsidRDefault="00091FBC">
            <w:pPr>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Pakistan – 1,5 Mio.</w:t>
            </w:r>
          </w:p>
          <w:p w:rsidR="00BA3719" w:rsidRDefault="00091FBC" w:rsidP="00BA3719">
            <w:pPr>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Deutschland – 1,3 Mio.</w:t>
            </w:r>
          </w:p>
          <w:p w:rsidR="00BA3719" w:rsidRPr="00BA3719" w:rsidRDefault="00BA3719" w:rsidP="00BA3719">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bCs/>
                <w:sz w:val="20"/>
                <w:szCs w:val="20"/>
              </w:rPr>
              <w:t xml:space="preserve">Zahl der Geflüchteten </w:t>
            </w:r>
            <w:r w:rsidR="00BA3719">
              <w:rPr>
                <w:rFonts w:ascii="Arial" w:hAnsi="Arial" w:cs="Arial"/>
                <w:b/>
                <w:bCs/>
                <w:sz w:val="20"/>
                <w:szCs w:val="20"/>
              </w:rPr>
              <w:t>in Relation zur nationalen Bevölkerung des Landes</w:t>
            </w:r>
          </w:p>
          <w:p w:rsidR="00BA3719" w:rsidRDefault="00BA3719">
            <w:pPr>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Aruba – 1 von 6 Einwohner*innen</w:t>
            </w:r>
            <w:r w:rsidR="00AA441C">
              <w:rPr>
                <w:rFonts w:ascii="Arial" w:hAnsi="Arial" w:cs="Arial"/>
                <w:sz w:val="20"/>
                <w:szCs w:val="20"/>
              </w:rPr>
              <w:t xml:space="preserve"> (vertriebene Venezuelaner*innen)</w:t>
            </w:r>
          </w:p>
          <w:p w:rsidR="006F1EFA" w:rsidRDefault="00091FBC">
            <w:pPr>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Libanon – </w:t>
            </w:r>
            <w:r w:rsidR="00BA3719">
              <w:rPr>
                <w:rFonts w:ascii="Arial" w:hAnsi="Arial" w:cs="Arial"/>
                <w:sz w:val="20"/>
                <w:szCs w:val="20"/>
              </w:rPr>
              <w:t>1 von 8 Einwohner*innen</w:t>
            </w:r>
            <w:r w:rsidR="00AA441C">
              <w:rPr>
                <w:rFonts w:ascii="Arial" w:hAnsi="Arial" w:cs="Arial"/>
                <w:sz w:val="20"/>
                <w:szCs w:val="20"/>
              </w:rPr>
              <w:t xml:space="preserve"> (Syrienkrieg)</w:t>
            </w:r>
          </w:p>
          <w:p w:rsidR="00AA441C" w:rsidRDefault="00AA441C">
            <w:pPr>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Curacao – 1 von 10 Einwohnerinnen</w:t>
            </w:r>
          </w:p>
          <w:p w:rsidR="006F1EFA" w:rsidRDefault="00091FBC">
            <w:pPr>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Jordanien </w:t>
            </w:r>
            <w:r w:rsidR="00AA441C">
              <w:rPr>
                <w:rFonts w:ascii="Arial" w:hAnsi="Arial" w:cs="Arial"/>
                <w:sz w:val="20"/>
                <w:szCs w:val="20"/>
              </w:rPr>
              <w:t>–</w:t>
            </w:r>
            <w:r>
              <w:rPr>
                <w:rFonts w:ascii="Arial" w:hAnsi="Arial" w:cs="Arial"/>
                <w:sz w:val="20"/>
                <w:szCs w:val="20"/>
              </w:rPr>
              <w:t xml:space="preserve"> </w:t>
            </w:r>
            <w:r w:rsidR="00AA441C">
              <w:rPr>
                <w:rFonts w:ascii="Arial" w:hAnsi="Arial" w:cs="Arial"/>
                <w:sz w:val="20"/>
                <w:szCs w:val="20"/>
              </w:rPr>
              <w:t>1 von 14 (Bürgerkrieg und Hungersnot)</w:t>
            </w:r>
          </w:p>
          <w:p w:rsidR="006F1EFA" w:rsidRDefault="00091FBC">
            <w:pPr>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Türkei – </w:t>
            </w:r>
            <w:r w:rsidR="00AA441C">
              <w:rPr>
                <w:rFonts w:ascii="Arial" w:hAnsi="Arial" w:cs="Arial"/>
                <w:sz w:val="20"/>
                <w:szCs w:val="20"/>
              </w:rPr>
              <w:t>1 von 23 (Syrien und ander Konflikte im Nahen Osten)</w:t>
            </w:r>
          </w:p>
          <w:p w:rsidR="006F1EFA" w:rsidRDefault="00AA441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Zum Vergleich: Deutschland: 1 von 64 Personen ist geflüchtet.</w:t>
            </w:r>
          </w:p>
          <w:p w:rsidR="00AA441C" w:rsidRDefault="00AA441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446C28" w:rsidRPr="00B65C3C"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1" w:themeShade="BF"/>
                <w:szCs w:val="20"/>
              </w:rPr>
            </w:pPr>
            <w:r w:rsidRPr="00B65C3C">
              <w:rPr>
                <w:rFonts w:ascii="Arial" w:hAnsi="Arial" w:cs="Arial"/>
                <w:b/>
                <w:color w:val="2F5496" w:themeColor="accent1" w:themeShade="BF"/>
                <w:sz w:val="24"/>
                <w:szCs w:val="20"/>
                <w:u w:val="single"/>
              </w:rPr>
              <w:t>Kriege/Konflikte:</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Die TN sollen nun auf den Kontinenten </w:t>
            </w:r>
            <w:r w:rsidR="00D31B72">
              <w:rPr>
                <w:rFonts w:ascii="Arial" w:hAnsi="Arial" w:cs="Arial"/>
                <w:sz w:val="20"/>
                <w:szCs w:val="20"/>
              </w:rPr>
              <w:t>die Konflikt-Karten</w:t>
            </w:r>
            <w:r>
              <w:rPr>
                <w:rFonts w:ascii="Arial" w:hAnsi="Arial" w:cs="Arial"/>
                <w:sz w:val="20"/>
                <w:szCs w:val="20"/>
              </w:rPr>
              <w:t xml:space="preserve"> verteilen. Die Definition von Krieg</w:t>
            </w:r>
            <w:r w:rsidR="00D31B72">
              <w:rPr>
                <w:rFonts w:ascii="Arial" w:hAnsi="Arial" w:cs="Arial"/>
                <w:sz w:val="20"/>
                <w:szCs w:val="20"/>
              </w:rPr>
              <w:t>en und Konflikten</w:t>
            </w:r>
            <w:r>
              <w:rPr>
                <w:rFonts w:ascii="Arial" w:hAnsi="Arial" w:cs="Arial"/>
                <w:sz w:val="20"/>
                <w:szCs w:val="20"/>
              </w:rPr>
              <w:t xml:space="preserve"> siehe unten. Es gibt so</w:t>
            </w:r>
            <w:r w:rsidR="00D31B72">
              <w:rPr>
                <w:rFonts w:ascii="Arial" w:hAnsi="Arial" w:cs="Arial"/>
                <w:sz w:val="20"/>
                <w:szCs w:val="20"/>
              </w:rPr>
              <w:t xml:space="preserve"> </w:t>
            </w:r>
            <w:r>
              <w:rPr>
                <w:rFonts w:ascii="Arial" w:hAnsi="Arial" w:cs="Arial"/>
                <w:sz w:val="20"/>
                <w:szCs w:val="20"/>
              </w:rPr>
              <w:t xml:space="preserve">viele Karten, wie im Vorjahr </w:t>
            </w:r>
            <w:r w:rsidR="00BC1512">
              <w:rPr>
                <w:rFonts w:ascii="Arial" w:hAnsi="Arial" w:cs="Arial"/>
                <w:sz w:val="20"/>
                <w:szCs w:val="20"/>
              </w:rPr>
              <w:t>schwer</w:t>
            </w:r>
            <w:r w:rsidR="00D31B72">
              <w:rPr>
                <w:rFonts w:ascii="Arial" w:hAnsi="Arial" w:cs="Arial"/>
                <w:sz w:val="20"/>
                <w:szCs w:val="20"/>
              </w:rPr>
              <w:t>e</w:t>
            </w:r>
            <w:r>
              <w:rPr>
                <w:rFonts w:ascii="Arial" w:hAnsi="Arial" w:cs="Arial"/>
                <w:sz w:val="20"/>
                <w:szCs w:val="20"/>
              </w:rPr>
              <w:t xml:space="preserve"> Krisen und Kriege gezählt </w:t>
            </w:r>
            <w:r w:rsidR="00D31B72">
              <w:rPr>
                <w:rFonts w:ascii="Arial" w:hAnsi="Arial" w:cs="Arial"/>
                <w:sz w:val="20"/>
                <w:szCs w:val="20"/>
              </w:rPr>
              <w:t>wurden.</w:t>
            </w:r>
            <w:r>
              <w:rPr>
                <w:rFonts w:ascii="Arial" w:hAnsi="Arial" w:cs="Arial"/>
                <w:sz w:val="20"/>
                <w:szCs w:val="20"/>
              </w:rPr>
              <w:t xml:space="preserve"> Wichtig ist zu erwähnen, dass manchmal in einem Land mehrere Konflikte parallel laufen und hier nur von Kriegen bzw. sehr schweren Konflikten gesprochen wird (insgesamt gibt es mehr als 60 Konflikte weltweit). Außerdem geht es darum, </w:t>
            </w:r>
            <w:r>
              <w:rPr>
                <w:rFonts w:ascii="Arial" w:hAnsi="Arial" w:cs="Arial"/>
                <w:b/>
                <w:sz w:val="20"/>
                <w:szCs w:val="20"/>
              </w:rPr>
              <w:t>wo</w:t>
            </w:r>
            <w:r>
              <w:rPr>
                <w:rFonts w:ascii="Arial" w:hAnsi="Arial" w:cs="Arial"/>
                <w:sz w:val="20"/>
                <w:szCs w:val="20"/>
              </w:rPr>
              <w:t xml:space="preserve"> der Konflikt ausgetragen wird, nicht, </w:t>
            </w:r>
            <w:r>
              <w:rPr>
                <w:rFonts w:ascii="Arial" w:hAnsi="Arial" w:cs="Arial"/>
                <w:b/>
                <w:sz w:val="20"/>
                <w:szCs w:val="20"/>
              </w:rPr>
              <w:t>wer</w:t>
            </w:r>
            <w:r>
              <w:rPr>
                <w:rFonts w:ascii="Arial" w:hAnsi="Arial" w:cs="Arial"/>
                <w:sz w:val="20"/>
                <w:szCs w:val="20"/>
              </w:rPr>
              <w:t xml:space="preserve"> ihn möglicherweise begonnen hat</w:t>
            </w:r>
            <w:r w:rsidR="00842C09">
              <w:rPr>
                <w:rFonts w:ascii="Arial" w:hAnsi="Arial" w:cs="Arial"/>
                <w:sz w:val="20"/>
                <w:szCs w:val="20"/>
              </w:rPr>
              <w:t>.</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Auswertung Kriege/Konflikte: </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Welche Konflikte davon kennt ihr? Welche sind nicht so bekannt? Woran kann das liegen?</w:t>
            </w:r>
          </w:p>
          <w:p w:rsidR="006F1EFA" w:rsidRDefault="00091FBC">
            <w:pPr>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Was tun, wenn im eigenen Land Krieg herrscht?</w:t>
            </w:r>
          </w:p>
          <w:p w:rsidR="006F1EFA" w:rsidRPr="00842C09" w:rsidRDefault="00D31B72">
            <w:pPr>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842C09">
              <w:rPr>
                <w:rStyle w:val="Internetverknpfung"/>
                <w:rFonts w:ascii="Arial" w:hAnsi="Arial" w:cs="Arial"/>
                <w:sz w:val="16"/>
                <w:szCs w:val="20"/>
              </w:rPr>
              <w:t>https://www.frieden-fragen.de/entdecken/weltkarten/kriege-weltweit-2021.html</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Definition Krieg: Im Krieg kämpfen Soldaten oder bewaffnete Gruppen gegeneinander. Sie wollen andere Länder erobern oder ihre Macht im eigenen Land vergrößern. Die Gegner sprechen nicht mehr miteinander, sie kämpfen nur noch und werden als Feinde </w:t>
            </w:r>
            <w:r>
              <w:rPr>
                <w:rFonts w:ascii="Arial" w:hAnsi="Arial" w:cs="Arial"/>
                <w:sz w:val="20"/>
                <w:szCs w:val="20"/>
              </w:rPr>
              <w:lastRenderedPageBreak/>
              <w:t>angesehen. Am meisten leiden die Menschen, die in den Kriegsgebieten leben. Ihre Häuser, Dörfer und Städte werden zerstört. Viele Menschen werden vertrieben, gefangen genommen, verletzt und viele sogar getötet.</w:t>
            </w:r>
          </w:p>
          <w:p w:rsidR="006F1EFA" w:rsidRPr="00842C09"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842C09">
              <w:rPr>
                <w:rFonts w:ascii="Arial" w:hAnsi="Arial" w:cs="Arial"/>
                <w:sz w:val="16"/>
                <w:szCs w:val="20"/>
              </w:rPr>
              <w:t>(</w:t>
            </w:r>
            <w:hyperlink r:id="rId9">
              <w:r w:rsidRPr="00842C09">
                <w:rPr>
                  <w:rStyle w:val="Internetverknpfung"/>
                  <w:rFonts w:ascii="Arial" w:hAnsi="Arial" w:cs="Arial"/>
                  <w:sz w:val="16"/>
                  <w:szCs w:val="20"/>
                </w:rPr>
                <w:t>https://www.frieden-fragen.de/fileadmin/user_upload/friedenfragen/redaktion/erwachsene/krieg/Themenwelt_Krieg.pdf</w:t>
              </w:r>
            </w:hyperlink>
            <w:r w:rsidRPr="00842C09">
              <w:rPr>
                <w:rFonts w:ascii="Arial" w:hAnsi="Arial" w:cs="Arial"/>
                <w:sz w:val="16"/>
                <w:szCs w:val="20"/>
              </w:rPr>
              <w:t>)</w:t>
            </w:r>
          </w:p>
          <w:p w:rsidR="00842C09" w:rsidRPr="00027192" w:rsidRDefault="00027192">
            <w:pPr>
              <w:cnfStyle w:val="000000000000" w:firstRow="0" w:lastRow="0" w:firstColumn="0" w:lastColumn="0" w:oddVBand="0" w:evenVBand="0" w:oddHBand="0" w:evenHBand="0" w:firstRowFirstColumn="0" w:firstRowLastColumn="0" w:lastRowFirstColumn="0" w:lastRowLastColumn="0"/>
              <w:rPr>
                <w:rFonts w:ascii="Arial" w:hAnsi="Arial" w:cs="Arial"/>
                <w:b/>
                <w:color w:val="7030A0"/>
                <w:sz w:val="20"/>
                <w:szCs w:val="20"/>
              </w:rPr>
            </w:pPr>
            <w:r w:rsidRPr="00027192">
              <w:rPr>
                <w:rFonts w:ascii="Arial" w:hAnsi="Arial" w:cs="Arial"/>
                <w:b/>
                <w:color w:val="7030A0"/>
                <w:sz w:val="20"/>
                <w:szCs w:val="20"/>
              </w:rPr>
              <w:t>Auch wenn es in der Auswertungstabelle verschiedene Anpassungen für verschiedene TN-Zahlen gibt, könnt ihr einfach die gesamte Zahl der Konflikte auf der Erde verteilen lassen auf die Kontinente, unabhängig von der TN-Zahl</w:t>
            </w:r>
            <w:r w:rsidR="008D7EC7">
              <w:rPr>
                <w:rFonts w:ascii="Arial" w:hAnsi="Arial" w:cs="Arial"/>
                <w:b/>
                <w:color w:val="7030A0"/>
                <w:sz w:val="20"/>
                <w:szCs w:val="20"/>
              </w:rPr>
              <w:t>.</w:t>
            </w:r>
          </w:p>
          <w:p w:rsidR="00842C09" w:rsidRDefault="00842C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Pr="00096067"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i/>
                <w:color w:val="2F5496" w:themeColor="accent1" w:themeShade="BF"/>
                <w:sz w:val="24"/>
                <w:szCs w:val="20"/>
              </w:rPr>
            </w:pPr>
            <w:r w:rsidRPr="00601C3C">
              <w:rPr>
                <w:rFonts w:ascii="Arial" w:hAnsi="Arial" w:cs="Arial"/>
                <w:b/>
                <w:color w:val="2F5496" w:themeColor="accent1" w:themeShade="BF"/>
                <w:sz w:val="24"/>
                <w:szCs w:val="20"/>
                <w:u w:val="single"/>
              </w:rPr>
              <w:t>Zugang zu sanitären Anlagen:</w:t>
            </w:r>
            <w:r>
              <w:rPr>
                <w:noProof/>
                <w:lang w:val="en-GB" w:eastAsia="en-GB"/>
              </w:rPr>
              <mc:AlternateContent>
                <mc:Choice Requires="wps">
                  <w:drawing>
                    <wp:anchor distT="0" distB="0" distL="89535" distR="89535" simplePos="0" relativeHeight="8" behindDoc="0" locked="0" layoutInCell="1" allowOverlap="1">
                      <wp:simplePos x="0" y="0"/>
                      <wp:positionH relativeFrom="margin">
                        <wp:posOffset>-44450</wp:posOffset>
                      </wp:positionH>
                      <wp:positionV relativeFrom="paragraph">
                        <wp:posOffset>229235</wp:posOffset>
                      </wp:positionV>
                      <wp:extent cx="5003800" cy="1225550"/>
                      <wp:effectExtent l="0" t="0" r="0" b="0"/>
                      <wp:wrapSquare wrapText="bothSides"/>
                      <wp:docPr id="1" name="Rahmen1"/>
                      <wp:cNvGraphicFramePr/>
                      <a:graphic xmlns:a="http://schemas.openxmlformats.org/drawingml/2006/main">
                        <a:graphicData uri="http://schemas.microsoft.com/office/word/2010/wordprocessingShape">
                          <wps:wsp>
                            <wps:cNvSpPr txBox="1"/>
                            <wps:spPr>
                              <a:xfrm>
                                <a:off x="0" y="0"/>
                                <a:ext cx="5003800" cy="1225550"/>
                              </a:xfrm>
                              <a:prstGeom prst="rect">
                                <a:avLst/>
                              </a:prstGeom>
                              <a:solidFill>
                                <a:srgbClr val="FFFFFF">
                                  <a:alpha val="0"/>
                                </a:srgbClr>
                              </a:solidFill>
                            </wps:spPr>
                            <wps:txbx>
                              <w:txbxContent>
                                <w:tbl>
                                  <w:tblPr>
                                    <w:tblW w:w="7880" w:type="dxa"/>
                                    <w:tblInd w:w="-5" w:type="dxa"/>
                                    <w:tblLayout w:type="fixed"/>
                                    <w:tblCellMar>
                                      <w:left w:w="70" w:type="dxa"/>
                                      <w:right w:w="70" w:type="dxa"/>
                                    </w:tblCellMar>
                                    <w:tblLook w:val="04A0" w:firstRow="1" w:lastRow="0" w:firstColumn="1" w:lastColumn="0" w:noHBand="0" w:noVBand="1"/>
                                  </w:tblPr>
                                  <w:tblGrid>
                                    <w:gridCol w:w="3038"/>
                                    <w:gridCol w:w="1615"/>
                                    <w:gridCol w:w="1614"/>
                                    <w:gridCol w:w="1613"/>
                                  </w:tblGrid>
                                  <w:tr w:rsidR="006F1EFA">
                                    <w:trPr>
                                      <w:trHeight w:val="234"/>
                                    </w:trPr>
                                    <w:tc>
                                      <w:tcPr>
                                        <w:tcW w:w="3037" w:type="dxa"/>
                                        <w:tcBorders>
                                          <w:top w:val="single" w:sz="4" w:space="0" w:color="000000"/>
                                          <w:left w:val="single" w:sz="4" w:space="0" w:color="000000"/>
                                          <w:bottom w:val="single" w:sz="4" w:space="0" w:color="000000"/>
                                          <w:right w:val="single" w:sz="4" w:space="0" w:color="000000"/>
                                        </w:tcBorders>
                                        <w:shd w:val="clear" w:color="000000" w:fill="D0CECE"/>
                                      </w:tcPr>
                                      <w:p w:rsidR="006F1EFA" w:rsidRDefault="00091FBC">
                                        <w:pPr>
                                          <w:widowControl w:val="0"/>
                                          <w:rPr>
                                            <w:rFonts w:ascii="Arial" w:hAnsi="Arial" w:cs="Arial"/>
                                            <w:b/>
                                            <w:bCs/>
                                            <w:color w:val="000000"/>
                                            <w:sz w:val="20"/>
                                            <w:szCs w:val="20"/>
                                          </w:rPr>
                                        </w:pPr>
                                        <w:r>
                                          <w:rPr>
                                            <w:rFonts w:ascii="Arial" w:hAnsi="Arial" w:cs="Arial"/>
                                            <w:b/>
                                            <w:bCs/>
                                            <w:color w:val="000000"/>
                                            <w:sz w:val="20"/>
                                            <w:szCs w:val="20"/>
                                          </w:rPr>
                                          <w:t>Welt gesamt</w:t>
                                        </w:r>
                                      </w:p>
                                    </w:tc>
                                    <w:tc>
                                      <w:tcPr>
                                        <w:tcW w:w="1615"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b/>
                                            <w:bCs/>
                                            <w:color w:val="000000"/>
                                            <w:sz w:val="20"/>
                                            <w:szCs w:val="20"/>
                                          </w:rPr>
                                        </w:pPr>
                                        <w:r>
                                          <w:rPr>
                                            <w:rFonts w:ascii="Arial" w:hAnsi="Arial" w:cs="Arial"/>
                                            <w:b/>
                                            <w:bCs/>
                                            <w:color w:val="000000"/>
                                            <w:sz w:val="20"/>
                                            <w:szCs w:val="20"/>
                                          </w:rPr>
                                          <w:t>5.343</w:t>
                                        </w:r>
                                      </w:p>
                                    </w:tc>
                                    <w:tc>
                                      <w:tcPr>
                                        <w:tcW w:w="1614"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b/>
                                            <w:bCs/>
                                            <w:color w:val="000000"/>
                                            <w:sz w:val="20"/>
                                            <w:szCs w:val="20"/>
                                          </w:rPr>
                                        </w:pPr>
                                        <w:r>
                                          <w:rPr>
                                            <w:rFonts w:ascii="Arial" w:hAnsi="Arial" w:cs="Arial"/>
                                            <w:b/>
                                            <w:bCs/>
                                            <w:color w:val="000000"/>
                                            <w:sz w:val="20"/>
                                            <w:szCs w:val="20"/>
                                          </w:rPr>
                                          <w:t>Mio</w:t>
                                        </w:r>
                                      </w:p>
                                    </w:tc>
                                    <w:tc>
                                      <w:tcPr>
                                        <w:tcW w:w="1613"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b/>
                                            <w:bCs/>
                                            <w:color w:val="000000"/>
                                            <w:sz w:val="20"/>
                                            <w:szCs w:val="20"/>
                                          </w:rPr>
                                        </w:pPr>
                                        <w:r>
                                          <w:rPr>
                                            <w:rFonts w:ascii="Arial" w:hAnsi="Arial" w:cs="Arial"/>
                                            <w:b/>
                                            <w:bCs/>
                                            <w:color w:val="000000"/>
                                            <w:sz w:val="20"/>
                                            <w:szCs w:val="20"/>
                                          </w:rPr>
                                          <w:t> </w:t>
                                        </w:r>
                                      </w:p>
                                    </w:tc>
                                  </w:tr>
                                  <w:tr w:rsidR="006F1EFA">
                                    <w:trPr>
                                      <w:trHeight w:val="232"/>
                                    </w:trPr>
                                    <w:tc>
                                      <w:tcPr>
                                        <w:tcW w:w="3037" w:type="dxa"/>
                                        <w:tcBorders>
                                          <w:left w:val="single" w:sz="4" w:space="0" w:color="000000"/>
                                          <w:bottom w:val="single" w:sz="4" w:space="0" w:color="000000"/>
                                          <w:right w:val="single" w:sz="4" w:space="0" w:color="000000"/>
                                        </w:tcBorders>
                                        <w:shd w:val="clear" w:color="auto" w:fill="auto"/>
                                      </w:tcPr>
                                      <w:p w:rsidR="006F1EFA" w:rsidRDefault="00091FBC">
                                        <w:pPr>
                                          <w:widowControl w:val="0"/>
                                          <w:rPr>
                                            <w:rFonts w:ascii="Arial" w:hAnsi="Arial" w:cs="Arial"/>
                                            <w:color w:val="000000"/>
                                            <w:sz w:val="20"/>
                                            <w:szCs w:val="20"/>
                                          </w:rPr>
                                        </w:pPr>
                                        <w:r>
                                          <w:rPr>
                                            <w:rFonts w:ascii="Arial" w:hAnsi="Arial" w:cs="Arial"/>
                                            <w:color w:val="000000"/>
                                            <w:sz w:val="20"/>
                                            <w:szCs w:val="20"/>
                                          </w:rPr>
                                          <w:t>Nordamerika</w:t>
                                        </w:r>
                                      </w:p>
                                    </w:tc>
                                    <w:tc>
                                      <w:tcPr>
                                        <w:tcW w:w="1615"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362,00   </w:t>
                                        </w:r>
                                      </w:p>
                                    </w:tc>
                                    <w:tc>
                                      <w:tcPr>
                                        <w:tcW w:w="1614"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100%</w:t>
                                        </w:r>
                                      </w:p>
                                    </w:tc>
                                  </w:tr>
                                  <w:tr w:rsidR="006F1EFA">
                                    <w:trPr>
                                      <w:trHeight w:val="232"/>
                                    </w:trPr>
                                    <w:tc>
                                      <w:tcPr>
                                        <w:tcW w:w="3037" w:type="dxa"/>
                                        <w:tcBorders>
                                          <w:left w:val="single" w:sz="4" w:space="0" w:color="000000"/>
                                          <w:bottom w:val="single" w:sz="4" w:space="0" w:color="000000"/>
                                          <w:right w:val="single" w:sz="4" w:space="0" w:color="000000"/>
                                        </w:tcBorders>
                                        <w:shd w:val="clear" w:color="000000" w:fill="D0CECE"/>
                                      </w:tcPr>
                                      <w:p w:rsidR="006F1EFA" w:rsidRDefault="00091FBC">
                                        <w:pPr>
                                          <w:widowControl w:val="0"/>
                                          <w:rPr>
                                            <w:rFonts w:ascii="Arial" w:hAnsi="Arial" w:cs="Arial"/>
                                            <w:color w:val="000000"/>
                                            <w:sz w:val="20"/>
                                            <w:szCs w:val="20"/>
                                          </w:rPr>
                                        </w:pPr>
                                        <w:r>
                                          <w:rPr>
                                            <w:rFonts w:ascii="Arial" w:hAnsi="Arial" w:cs="Arial"/>
                                            <w:color w:val="000000"/>
                                            <w:sz w:val="20"/>
                                            <w:szCs w:val="20"/>
                                          </w:rPr>
                                          <w:t>Lateinamerika</w:t>
                                        </w:r>
                                      </w:p>
                                    </w:tc>
                                    <w:tc>
                                      <w:tcPr>
                                        <w:tcW w:w="1615"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530,00   </w:t>
                                        </w:r>
                                      </w:p>
                                    </w:tc>
                                    <w:tc>
                                      <w:tcPr>
                                        <w:tcW w:w="1614"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83%</w:t>
                                        </w:r>
                                      </w:p>
                                    </w:tc>
                                  </w:tr>
                                  <w:tr w:rsidR="006F1EFA">
                                    <w:trPr>
                                      <w:trHeight w:val="232"/>
                                    </w:trPr>
                                    <w:tc>
                                      <w:tcPr>
                                        <w:tcW w:w="3037" w:type="dxa"/>
                                        <w:tcBorders>
                                          <w:left w:val="single" w:sz="4" w:space="0" w:color="000000"/>
                                          <w:bottom w:val="single" w:sz="4" w:space="0" w:color="000000"/>
                                          <w:right w:val="single" w:sz="4" w:space="0" w:color="000000"/>
                                        </w:tcBorders>
                                        <w:shd w:val="clear" w:color="auto" w:fill="auto"/>
                                      </w:tcPr>
                                      <w:p w:rsidR="006F1EFA" w:rsidRDefault="00091FBC">
                                        <w:pPr>
                                          <w:widowControl w:val="0"/>
                                          <w:rPr>
                                            <w:rFonts w:ascii="Arial" w:hAnsi="Arial" w:cs="Arial"/>
                                            <w:color w:val="000000"/>
                                            <w:sz w:val="20"/>
                                            <w:szCs w:val="20"/>
                                          </w:rPr>
                                        </w:pPr>
                                        <w:r>
                                          <w:rPr>
                                            <w:rFonts w:ascii="Arial" w:hAnsi="Arial" w:cs="Arial"/>
                                            <w:color w:val="000000"/>
                                            <w:sz w:val="20"/>
                                            <w:szCs w:val="20"/>
                                          </w:rPr>
                                          <w:t>Europa</w:t>
                                        </w:r>
                                      </w:p>
                                    </w:tc>
                                    <w:tc>
                                      <w:tcPr>
                                        <w:tcW w:w="1615"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676,00   </w:t>
                                        </w:r>
                                      </w:p>
                                    </w:tc>
                                    <w:tc>
                                      <w:tcPr>
                                        <w:tcW w:w="1614"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95%</w:t>
                                        </w:r>
                                      </w:p>
                                    </w:tc>
                                  </w:tr>
                                  <w:tr w:rsidR="006F1EFA">
                                    <w:trPr>
                                      <w:trHeight w:val="232"/>
                                    </w:trPr>
                                    <w:tc>
                                      <w:tcPr>
                                        <w:tcW w:w="3037" w:type="dxa"/>
                                        <w:tcBorders>
                                          <w:left w:val="single" w:sz="4" w:space="0" w:color="000000"/>
                                          <w:bottom w:val="single" w:sz="4" w:space="0" w:color="000000"/>
                                          <w:right w:val="single" w:sz="4" w:space="0" w:color="000000"/>
                                        </w:tcBorders>
                                        <w:shd w:val="clear" w:color="000000" w:fill="D0CECE"/>
                                      </w:tcPr>
                                      <w:p w:rsidR="006F1EFA" w:rsidRDefault="00091FBC">
                                        <w:pPr>
                                          <w:widowControl w:val="0"/>
                                          <w:rPr>
                                            <w:rFonts w:ascii="Arial" w:hAnsi="Arial" w:cs="Arial"/>
                                            <w:color w:val="000000"/>
                                            <w:sz w:val="20"/>
                                            <w:szCs w:val="20"/>
                                          </w:rPr>
                                        </w:pPr>
                                        <w:r>
                                          <w:rPr>
                                            <w:rFonts w:ascii="Arial" w:hAnsi="Arial" w:cs="Arial"/>
                                            <w:color w:val="000000"/>
                                            <w:sz w:val="20"/>
                                            <w:szCs w:val="20"/>
                                          </w:rPr>
                                          <w:t>Afrika</w:t>
                                        </w:r>
                                      </w:p>
                                    </w:tc>
                                    <w:tc>
                                      <w:tcPr>
                                        <w:tcW w:w="1615"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475,00   </w:t>
                                        </w:r>
                                      </w:p>
                                    </w:tc>
                                    <w:tc>
                                      <w:tcPr>
                                        <w:tcW w:w="1614"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40%</w:t>
                                        </w:r>
                                      </w:p>
                                    </w:tc>
                                  </w:tr>
                                  <w:tr w:rsidR="006F1EFA">
                                    <w:trPr>
                                      <w:trHeight w:val="232"/>
                                    </w:trPr>
                                    <w:tc>
                                      <w:tcPr>
                                        <w:tcW w:w="3037" w:type="dxa"/>
                                        <w:tcBorders>
                                          <w:left w:val="single" w:sz="4" w:space="0" w:color="000000"/>
                                          <w:bottom w:val="single" w:sz="4" w:space="0" w:color="000000"/>
                                          <w:right w:val="single" w:sz="4" w:space="0" w:color="000000"/>
                                        </w:tcBorders>
                                        <w:shd w:val="clear" w:color="auto" w:fill="auto"/>
                                      </w:tcPr>
                                      <w:p w:rsidR="006F1EFA" w:rsidRDefault="00091FBC">
                                        <w:pPr>
                                          <w:widowControl w:val="0"/>
                                          <w:rPr>
                                            <w:rFonts w:ascii="Arial" w:hAnsi="Arial" w:cs="Arial"/>
                                            <w:color w:val="000000"/>
                                            <w:sz w:val="20"/>
                                            <w:szCs w:val="20"/>
                                          </w:rPr>
                                        </w:pPr>
                                        <w:r>
                                          <w:rPr>
                                            <w:rFonts w:ascii="Arial" w:hAnsi="Arial" w:cs="Arial"/>
                                            <w:color w:val="000000"/>
                                            <w:sz w:val="20"/>
                                            <w:szCs w:val="20"/>
                                          </w:rPr>
                                          <w:t>Asien, Ozeanien, Australien</w:t>
                                        </w:r>
                                      </w:p>
                                    </w:tc>
                                    <w:tc>
                                      <w:tcPr>
                                        <w:tcW w:w="1615"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3.300,00   </w:t>
                                        </w:r>
                                      </w:p>
                                    </w:tc>
                                    <w:tc>
                                      <w:tcPr>
                                        <w:tcW w:w="1614"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79%</w:t>
                                        </w:r>
                                      </w:p>
                                    </w:tc>
                                  </w:tr>
                                </w:tbl>
                                <w:p w:rsidR="00435C15" w:rsidRDefault="00435C15"/>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Rahmen1" o:spid="_x0000_s1026" type="#_x0000_t202" style="position:absolute;margin-left:-3.5pt;margin-top:18.05pt;width:394pt;height:96.5pt;z-index:8;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" stroked="f">
                      <v:fill opacity="0"/>
                      <v:textbox style="mso-fit-shape-to-text:t" inset="0,0,0,0">
                        <w:txbxContent>
                          <w:tbl>
                            <w:tblPr>
                              <w:tblW w:w="7880" w:type="dxa"/>
                              <w:tblInd w:w="-5" w:type="dxa"/>
                              <w:tblLayout w:type="fixed"/>
                              <w:tblCellMar>
                                <w:left w:w="70" w:type="dxa"/>
                                <w:right w:w="70" w:type="dxa"/>
                              </w:tblCellMar>
                              <w:tblLook w:val="04A0" w:firstRow="1" w:lastRow="0" w:firstColumn="1" w:lastColumn="0" w:noHBand="0" w:noVBand="1"/>
                            </w:tblPr>
                            <w:tblGrid>
                              <w:gridCol w:w="3038"/>
                              <w:gridCol w:w="1615"/>
                              <w:gridCol w:w="1614"/>
                              <w:gridCol w:w="1613"/>
                            </w:tblGrid>
                            <w:tr w:rsidR="006F1EFA">
                              <w:trPr>
                                <w:trHeight w:val="234"/>
                              </w:trPr>
                              <w:tc>
                                <w:tcPr>
                                  <w:tcW w:w="3037" w:type="dxa"/>
                                  <w:tcBorders>
                                    <w:top w:val="single" w:sz="4" w:space="0" w:color="000000"/>
                                    <w:left w:val="single" w:sz="4" w:space="0" w:color="000000"/>
                                    <w:bottom w:val="single" w:sz="4" w:space="0" w:color="000000"/>
                                    <w:right w:val="single" w:sz="4" w:space="0" w:color="000000"/>
                                  </w:tcBorders>
                                  <w:shd w:val="clear" w:color="000000" w:fill="D0CECE"/>
                                </w:tcPr>
                                <w:p w:rsidR="006F1EFA" w:rsidRDefault="00091FBC">
                                  <w:pPr>
                                    <w:widowControl w:val="0"/>
                                    <w:rPr>
                                      <w:rFonts w:ascii="Arial" w:hAnsi="Arial" w:cs="Arial"/>
                                      <w:b/>
                                      <w:bCs/>
                                      <w:color w:val="000000"/>
                                      <w:sz w:val="20"/>
                                      <w:szCs w:val="20"/>
                                    </w:rPr>
                                  </w:pPr>
                                  <w:r>
                                    <w:rPr>
                                      <w:rFonts w:ascii="Arial" w:hAnsi="Arial" w:cs="Arial"/>
                                      <w:b/>
                                      <w:bCs/>
                                      <w:color w:val="000000"/>
                                      <w:sz w:val="20"/>
                                      <w:szCs w:val="20"/>
                                    </w:rPr>
                                    <w:t>Welt gesamt</w:t>
                                  </w:r>
                                </w:p>
                              </w:tc>
                              <w:tc>
                                <w:tcPr>
                                  <w:tcW w:w="1615"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b/>
                                      <w:bCs/>
                                      <w:color w:val="000000"/>
                                      <w:sz w:val="20"/>
                                      <w:szCs w:val="20"/>
                                    </w:rPr>
                                  </w:pPr>
                                  <w:r>
                                    <w:rPr>
                                      <w:rFonts w:ascii="Arial" w:hAnsi="Arial" w:cs="Arial"/>
                                      <w:b/>
                                      <w:bCs/>
                                      <w:color w:val="000000"/>
                                      <w:sz w:val="20"/>
                                      <w:szCs w:val="20"/>
                                    </w:rPr>
                                    <w:t>5.343</w:t>
                                  </w:r>
                                </w:p>
                              </w:tc>
                              <w:tc>
                                <w:tcPr>
                                  <w:tcW w:w="1614"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b/>
                                      <w:bCs/>
                                      <w:color w:val="000000"/>
                                      <w:sz w:val="20"/>
                                      <w:szCs w:val="20"/>
                                    </w:rPr>
                                  </w:pPr>
                                  <w:r>
                                    <w:rPr>
                                      <w:rFonts w:ascii="Arial" w:hAnsi="Arial" w:cs="Arial"/>
                                      <w:b/>
                                      <w:bCs/>
                                      <w:color w:val="000000"/>
                                      <w:sz w:val="20"/>
                                      <w:szCs w:val="20"/>
                                    </w:rPr>
                                    <w:t>Mio</w:t>
                                  </w:r>
                                </w:p>
                              </w:tc>
                              <w:tc>
                                <w:tcPr>
                                  <w:tcW w:w="1613"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b/>
                                      <w:bCs/>
                                      <w:color w:val="000000"/>
                                      <w:sz w:val="20"/>
                                      <w:szCs w:val="20"/>
                                    </w:rPr>
                                  </w:pPr>
                                  <w:r>
                                    <w:rPr>
                                      <w:rFonts w:ascii="Arial" w:hAnsi="Arial" w:cs="Arial"/>
                                      <w:b/>
                                      <w:bCs/>
                                      <w:color w:val="000000"/>
                                      <w:sz w:val="20"/>
                                      <w:szCs w:val="20"/>
                                    </w:rPr>
                                    <w:t> </w:t>
                                  </w:r>
                                </w:p>
                              </w:tc>
                            </w:tr>
                            <w:tr w:rsidR="006F1EFA">
                              <w:trPr>
                                <w:trHeight w:val="232"/>
                              </w:trPr>
                              <w:tc>
                                <w:tcPr>
                                  <w:tcW w:w="3037" w:type="dxa"/>
                                  <w:tcBorders>
                                    <w:left w:val="single" w:sz="4" w:space="0" w:color="000000"/>
                                    <w:bottom w:val="single" w:sz="4" w:space="0" w:color="000000"/>
                                    <w:right w:val="single" w:sz="4" w:space="0" w:color="000000"/>
                                  </w:tcBorders>
                                  <w:shd w:val="clear" w:color="auto" w:fill="auto"/>
                                </w:tcPr>
                                <w:p w:rsidR="006F1EFA" w:rsidRDefault="00091FBC">
                                  <w:pPr>
                                    <w:widowControl w:val="0"/>
                                    <w:rPr>
                                      <w:rFonts w:ascii="Arial" w:hAnsi="Arial" w:cs="Arial"/>
                                      <w:color w:val="000000"/>
                                      <w:sz w:val="20"/>
                                      <w:szCs w:val="20"/>
                                    </w:rPr>
                                  </w:pPr>
                                  <w:r>
                                    <w:rPr>
                                      <w:rFonts w:ascii="Arial" w:hAnsi="Arial" w:cs="Arial"/>
                                      <w:color w:val="000000"/>
                                      <w:sz w:val="20"/>
                                      <w:szCs w:val="20"/>
                                    </w:rPr>
                                    <w:t>Nordamerika</w:t>
                                  </w:r>
                                </w:p>
                              </w:tc>
                              <w:tc>
                                <w:tcPr>
                                  <w:tcW w:w="1615"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362,00   </w:t>
                                  </w:r>
                                </w:p>
                              </w:tc>
                              <w:tc>
                                <w:tcPr>
                                  <w:tcW w:w="1614"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100%</w:t>
                                  </w:r>
                                </w:p>
                              </w:tc>
                            </w:tr>
                            <w:tr w:rsidR="006F1EFA">
                              <w:trPr>
                                <w:trHeight w:val="232"/>
                              </w:trPr>
                              <w:tc>
                                <w:tcPr>
                                  <w:tcW w:w="3037" w:type="dxa"/>
                                  <w:tcBorders>
                                    <w:left w:val="single" w:sz="4" w:space="0" w:color="000000"/>
                                    <w:bottom w:val="single" w:sz="4" w:space="0" w:color="000000"/>
                                    <w:right w:val="single" w:sz="4" w:space="0" w:color="000000"/>
                                  </w:tcBorders>
                                  <w:shd w:val="clear" w:color="000000" w:fill="D0CECE"/>
                                </w:tcPr>
                                <w:p w:rsidR="006F1EFA" w:rsidRDefault="00091FBC">
                                  <w:pPr>
                                    <w:widowControl w:val="0"/>
                                    <w:rPr>
                                      <w:rFonts w:ascii="Arial" w:hAnsi="Arial" w:cs="Arial"/>
                                      <w:color w:val="000000"/>
                                      <w:sz w:val="20"/>
                                      <w:szCs w:val="20"/>
                                    </w:rPr>
                                  </w:pPr>
                                  <w:r>
                                    <w:rPr>
                                      <w:rFonts w:ascii="Arial" w:hAnsi="Arial" w:cs="Arial"/>
                                      <w:color w:val="000000"/>
                                      <w:sz w:val="20"/>
                                      <w:szCs w:val="20"/>
                                    </w:rPr>
                                    <w:t>Lateinamerika</w:t>
                                  </w:r>
                                </w:p>
                              </w:tc>
                              <w:tc>
                                <w:tcPr>
                                  <w:tcW w:w="1615"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530,00   </w:t>
                                  </w:r>
                                </w:p>
                              </w:tc>
                              <w:tc>
                                <w:tcPr>
                                  <w:tcW w:w="1614"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83%</w:t>
                                  </w:r>
                                </w:p>
                              </w:tc>
                            </w:tr>
                            <w:tr w:rsidR="006F1EFA">
                              <w:trPr>
                                <w:trHeight w:val="232"/>
                              </w:trPr>
                              <w:tc>
                                <w:tcPr>
                                  <w:tcW w:w="3037" w:type="dxa"/>
                                  <w:tcBorders>
                                    <w:left w:val="single" w:sz="4" w:space="0" w:color="000000"/>
                                    <w:bottom w:val="single" w:sz="4" w:space="0" w:color="000000"/>
                                    <w:right w:val="single" w:sz="4" w:space="0" w:color="000000"/>
                                  </w:tcBorders>
                                  <w:shd w:val="clear" w:color="auto" w:fill="auto"/>
                                </w:tcPr>
                                <w:p w:rsidR="006F1EFA" w:rsidRDefault="00091FBC">
                                  <w:pPr>
                                    <w:widowControl w:val="0"/>
                                    <w:rPr>
                                      <w:rFonts w:ascii="Arial" w:hAnsi="Arial" w:cs="Arial"/>
                                      <w:color w:val="000000"/>
                                      <w:sz w:val="20"/>
                                      <w:szCs w:val="20"/>
                                    </w:rPr>
                                  </w:pPr>
                                  <w:r>
                                    <w:rPr>
                                      <w:rFonts w:ascii="Arial" w:hAnsi="Arial" w:cs="Arial"/>
                                      <w:color w:val="000000"/>
                                      <w:sz w:val="20"/>
                                      <w:szCs w:val="20"/>
                                    </w:rPr>
                                    <w:t>Europa</w:t>
                                  </w:r>
                                </w:p>
                              </w:tc>
                              <w:tc>
                                <w:tcPr>
                                  <w:tcW w:w="1615"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676,00   </w:t>
                                  </w:r>
                                </w:p>
                              </w:tc>
                              <w:tc>
                                <w:tcPr>
                                  <w:tcW w:w="1614"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95%</w:t>
                                  </w:r>
                                </w:p>
                              </w:tc>
                            </w:tr>
                            <w:tr w:rsidR="006F1EFA">
                              <w:trPr>
                                <w:trHeight w:val="232"/>
                              </w:trPr>
                              <w:tc>
                                <w:tcPr>
                                  <w:tcW w:w="3037" w:type="dxa"/>
                                  <w:tcBorders>
                                    <w:left w:val="single" w:sz="4" w:space="0" w:color="000000"/>
                                    <w:bottom w:val="single" w:sz="4" w:space="0" w:color="000000"/>
                                    <w:right w:val="single" w:sz="4" w:space="0" w:color="000000"/>
                                  </w:tcBorders>
                                  <w:shd w:val="clear" w:color="000000" w:fill="D0CECE"/>
                                </w:tcPr>
                                <w:p w:rsidR="006F1EFA" w:rsidRDefault="00091FBC">
                                  <w:pPr>
                                    <w:widowControl w:val="0"/>
                                    <w:rPr>
                                      <w:rFonts w:ascii="Arial" w:hAnsi="Arial" w:cs="Arial"/>
                                      <w:color w:val="000000"/>
                                      <w:sz w:val="20"/>
                                      <w:szCs w:val="20"/>
                                    </w:rPr>
                                  </w:pPr>
                                  <w:r>
                                    <w:rPr>
                                      <w:rFonts w:ascii="Arial" w:hAnsi="Arial" w:cs="Arial"/>
                                      <w:color w:val="000000"/>
                                      <w:sz w:val="20"/>
                                      <w:szCs w:val="20"/>
                                    </w:rPr>
                                    <w:t>Afrika</w:t>
                                  </w:r>
                                </w:p>
                              </w:tc>
                              <w:tc>
                                <w:tcPr>
                                  <w:tcW w:w="1615"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475,00   </w:t>
                                  </w:r>
                                </w:p>
                              </w:tc>
                              <w:tc>
                                <w:tcPr>
                                  <w:tcW w:w="1614"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40%</w:t>
                                  </w:r>
                                </w:p>
                              </w:tc>
                            </w:tr>
                            <w:tr w:rsidR="006F1EFA">
                              <w:trPr>
                                <w:trHeight w:val="232"/>
                              </w:trPr>
                              <w:tc>
                                <w:tcPr>
                                  <w:tcW w:w="3037" w:type="dxa"/>
                                  <w:tcBorders>
                                    <w:left w:val="single" w:sz="4" w:space="0" w:color="000000"/>
                                    <w:bottom w:val="single" w:sz="4" w:space="0" w:color="000000"/>
                                    <w:right w:val="single" w:sz="4" w:space="0" w:color="000000"/>
                                  </w:tcBorders>
                                  <w:shd w:val="clear" w:color="auto" w:fill="auto"/>
                                </w:tcPr>
                                <w:p w:rsidR="006F1EFA" w:rsidRDefault="00091FBC">
                                  <w:pPr>
                                    <w:widowControl w:val="0"/>
                                    <w:rPr>
                                      <w:rFonts w:ascii="Arial" w:hAnsi="Arial" w:cs="Arial"/>
                                      <w:color w:val="000000"/>
                                      <w:sz w:val="20"/>
                                      <w:szCs w:val="20"/>
                                    </w:rPr>
                                  </w:pPr>
                                  <w:r>
                                    <w:rPr>
                                      <w:rFonts w:ascii="Arial" w:hAnsi="Arial" w:cs="Arial"/>
                                      <w:color w:val="000000"/>
                                      <w:sz w:val="20"/>
                                      <w:szCs w:val="20"/>
                                    </w:rPr>
                                    <w:t>Asien, Ozeanien, Australien</w:t>
                                  </w:r>
                                </w:p>
                              </w:tc>
                              <w:tc>
                                <w:tcPr>
                                  <w:tcW w:w="1615"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 xml:space="preserve">       3.300,00   </w:t>
                                  </w:r>
                                </w:p>
                              </w:tc>
                              <w:tc>
                                <w:tcPr>
                                  <w:tcW w:w="1614"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Mio</w:t>
                                  </w:r>
                                </w:p>
                              </w:tc>
                              <w:tc>
                                <w:tcPr>
                                  <w:tcW w:w="1613"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79%</w:t>
                                  </w:r>
                                </w:p>
                              </w:tc>
                            </w:tr>
                          </w:tbl>
                          <w:p w:rsidR="00435C15" w:rsidRDefault="00435C15"/>
                        </w:txbxContent>
                      </v:textbox>
                      <w10:wrap type="square" anchorx="margin"/>
                    </v:shape>
                  </w:pict>
                </mc:Fallback>
              </mc:AlternateContent>
            </w:r>
          </w:p>
          <w:p w:rsidR="006F1EFA" w:rsidRDefault="000960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Die TN erhalten</w:t>
            </w:r>
            <w:r w:rsidR="00091FBC">
              <w:rPr>
                <w:rFonts w:ascii="Arial" w:hAnsi="Arial" w:cs="Arial"/>
                <w:sz w:val="20"/>
                <w:szCs w:val="20"/>
              </w:rPr>
              <w:t xml:space="preserve"> 20 </w:t>
            </w:r>
            <w:r>
              <w:rPr>
                <w:rFonts w:ascii="Arial" w:hAnsi="Arial" w:cs="Arial"/>
                <w:sz w:val="20"/>
                <w:szCs w:val="20"/>
              </w:rPr>
              <w:t>WC-Karten</w:t>
            </w:r>
            <w:r w:rsidR="00091FBC">
              <w:rPr>
                <w:rFonts w:ascii="Arial" w:hAnsi="Arial" w:cs="Arial"/>
                <w:sz w:val="20"/>
                <w:szCs w:val="20"/>
              </w:rPr>
              <w:t xml:space="preserve"> und sollen </w:t>
            </w:r>
            <w:r>
              <w:rPr>
                <w:rFonts w:ascii="Arial" w:hAnsi="Arial" w:cs="Arial"/>
                <w:sz w:val="20"/>
                <w:szCs w:val="20"/>
              </w:rPr>
              <w:t>diese nun</w:t>
            </w:r>
            <w:r w:rsidR="00091FBC">
              <w:rPr>
                <w:rFonts w:ascii="Arial" w:hAnsi="Arial" w:cs="Arial"/>
                <w:sz w:val="20"/>
                <w:szCs w:val="20"/>
              </w:rPr>
              <w:t xml:space="preserve"> so unter sich aufteilen, wie sie glauben, dass die Leute </w:t>
            </w:r>
            <w:r>
              <w:rPr>
                <w:rFonts w:ascii="Arial" w:hAnsi="Arial" w:cs="Arial"/>
                <w:sz w:val="20"/>
                <w:szCs w:val="20"/>
              </w:rPr>
              <w:t>auf Ihren Kontinenenten</w:t>
            </w:r>
            <w:r w:rsidR="00091FBC">
              <w:rPr>
                <w:rFonts w:ascii="Arial" w:hAnsi="Arial" w:cs="Arial"/>
                <w:sz w:val="20"/>
                <w:szCs w:val="20"/>
              </w:rPr>
              <w:t xml:space="preserve"> Zugang zu sanitären Anlagen haben. Wo haben viele Menschen Zugang und wo eher wenige?</w:t>
            </w:r>
          </w:p>
          <w:p w:rsidR="00601C3C" w:rsidRPr="00601C3C" w:rsidRDefault="00601C3C" w:rsidP="00751F10">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01C3C">
              <w:rPr>
                <w:rFonts w:ascii="Arial" w:hAnsi="Arial" w:cs="Arial"/>
                <w:sz w:val="20"/>
              </w:rPr>
              <w:t>54 Prozent der Menschheit verfügt laut Weltgesundheitsorganisation (WTO) aktuell über eine reguläre, an die Kanalisation oder sonstige professionelle Entsorgung angeschlosse</w:t>
            </w:r>
            <w:r>
              <w:rPr>
                <w:rFonts w:ascii="Arial" w:hAnsi="Arial" w:cs="Arial"/>
                <w:sz w:val="20"/>
              </w:rPr>
              <w:t xml:space="preserve">ne Toilette im eigenen Haushalt. </w:t>
            </w:r>
            <w:r w:rsidR="00E21820">
              <w:rPr>
                <w:rFonts w:ascii="Arial" w:hAnsi="Arial" w:cs="Arial"/>
                <w:sz w:val="20"/>
              </w:rPr>
              <w:t>W</w:t>
            </w:r>
            <w:r w:rsidRPr="00601C3C">
              <w:rPr>
                <w:rFonts w:ascii="Arial" w:hAnsi="Arial" w:cs="Arial"/>
                <w:sz w:val="20"/>
              </w:rPr>
              <w:t xml:space="preserve">eitere 24 Prozent </w:t>
            </w:r>
            <w:r w:rsidR="00E21820">
              <w:rPr>
                <w:rFonts w:ascii="Arial" w:hAnsi="Arial" w:cs="Arial"/>
                <w:sz w:val="20"/>
              </w:rPr>
              <w:t xml:space="preserve">müssen ihre Toilette nicht teilen. Beim </w:t>
            </w:r>
            <w:r w:rsidRPr="00601C3C">
              <w:rPr>
                <w:rFonts w:ascii="Arial" w:hAnsi="Arial" w:cs="Arial"/>
                <w:sz w:val="20"/>
              </w:rPr>
              <w:t xml:space="preserve">Abwasser </w:t>
            </w:r>
            <w:r w:rsidR="00E21820">
              <w:rPr>
                <w:rFonts w:ascii="Arial" w:hAnsi="Arial" w:cs="Arial"/>
                <w:sz w:val="20"/>
              </w:rPr>
              <w:t xml:space="preserve">jedoch, ist noch </w:t>
            </w:r>
            <w:r w:rsidRPr="00601C3C">
              <w:rPr>
                <w:rFonts w:ascii="Arial" w:hAnsi="Arial" w:cs="Arial"/>
                <w:sz w:val="20"/>
              </w:rPr>
              <w:t xml:space="preserve">nicht alles optimal geregelt. Damit hat sich die sanitäre Situation von über einem Fünftel der </w:t>
            </w:r>
            <w:hyperlink r:id="rId10" w:tgtFrame="_blank" w:history="1">
              <w:r w:rsidRPr="00601C3C">
                <w:rPr>
                  <w:rStyle w:val="Hyperlink"/>
                  <w:rFonts w:ascii="Arial" w:hAnsi="Arial" w:cs="Arial"/>
                  <w:sz w:val="20"/>
                </w:rPr>
                <w:t>Weltbevölkerung</w:t>
              </w:r>
            </w:hyperlink>
            <w:r w:rsidRPr="00601C3C">
              <w:rPr>
                <w:rFonts w:ascii="Arial" w:hAnsi="Arial" w:cs="Arial"/>
                <w:sz w:val="20"/>
              </w:rPr>
              <w:t xml:space="preserve"> innerhalb von 20 Jahren entscheidend verändert. Besonders deutlich wird der Fortschritt beim Blick auf den Teil der Menschheit, der völlig ohne sanitäre Anlagen auskommen muss. Im Jahr 2000 waren das rund 1,3 Milliarden Menschen</w:t>
            </w:r>
            <w:r w:rsidR="00E21820">
              <w:rPr>
                <w:rFonts w:ascii="Arial" w:hAnsi="Arial" w:cs="Arial"/>
                <w:sz w:val="20"/>
              </w:rPr>
              <w:t>,</w:t>
            </w:r>
            <w:r w:rsidRPr="00601C3C">
              <w:rPr>
                <w:rFonts w:ascii="Arial" w:hAnsi="Arial" w:cs="Arial"/>
                <w:sz w:val="20"/>
              </w:rPr>
              <w:t xml:space="preserve"> </w:t>
            </w:r>
            <w:r w:rsidR="00E21820">
              <w:rPr>
                <w:rFonts w:ascii="Arial" w:hAnsi="Arial" w:cs="Arial"/>
                <w:sz w:val="20"/>
              </w:rPr>
              <w:t xml:space="preserve">ca. 21 Prozent. Nun praktizieren </w:t>
            </w:r>
            <w:r w:rsidRPr="00601C3C">
              <w:rPr>
                <w:rFonts w:ascii="Arial" w:hAnsi="Arial" w:cs="Arial"/>
                <w:sz w:val="20"/>
              </w:rPr>
              <w:t xml:space="preserve">noch fast </w:t>
            </w:r>
            <w:r w:rsidR="00E21820">
              <w:rPr>
                <w:rFonts w:ascii="Arial" w:hAnsi="Arial" w:cs="Arial"/>
                <w:sz w:val="20"/>
              </w:rPr>
              <w:t xml:space="preserve">eine </w:t>
            </w:r>
            <w:r w:rsidRPr="00601C3C">
              <w:rPr>
                <w:rFonts w:ascii="Arial" w:hAnsi="Arial" w:cs="Arial"/>
                <w:sz w:val="20"/>
              </w:rPr>
              <w:t>halbe Milliarde Menschen</w:t>
            </w:r>
            <w:r>
              <w:rPr>
                <w:rFonts w:ascii="Arial" w:hAnsi="Arial" w:cs="Arial"/>
                <w:sz w:val="20"/>
              </w:rPr>
              <w:t xml:space="preserve">, </w:t>
            </w:r>
            <w:r w:rsidRPr="00601C3C">
              <w:rPr>
                <w:rFonts w:ascii="Arial" w:hAnsi="Arial" w:cs="Arial"/>
                <w:sz w:val="20"/>
              </w:rPr>
              <w:t>6 Prozent</w:t>
            </w:r>
            <w:r>
              <w:rPr>
                <w:rFonts w:ascii="Arial" w:hAnsi="Arial" w:cs="Arial"/>
                <w:sz w:val="20"/>
              </w:rPr>
              <w:t>,</w:t>
            </w:r>
            <w:r w:rsidRPr="00601C3C">
              <w:rPr>
                <w:rFonts w:ascii="Arial" w:hAnsi="Arial" w:cs="Arial"/>
                <w:sz w:val="20"/>
              </w:rPr>
              <w:t xml:space="preserve"> </w:t>
            </w:r>
            <w:r w:rsidR="00E21820">
              <w:rPr>
                <w:rFonts w:ascii="Arial" w:hAnsi="Arial" w:cs="Arial"/>
                <w:sz w:val="20"/>
              </w:rPr>
              <w:t xml:space="preserve">die </w:t>
            </w:r>
            <w:r w:rsidRPr="00601C3C">
              <w:rPr>
                <w:rFonts w:ascii="Arial" w:hAnsi="Arial" w:cs="Arial"/>
                <w:sz w:val="20"/>
              </w:rPr>
              <w:t>offen</w:t>
            </w:r>
            <w:r>
              <w:rPr>
                <w:rFonts w:ascii="Arial" w:hAnsi="Arial" w:cs="Arial"/>
                <w:sz w:val="20"/>
              </w:rPr>
              <w:t>e</w:t>
            </w:r>
            <w:r w:rsidRPr="00601C3C">
              <w:rPr>
                <w:rFonts w:ascii="Arial" w:hAnsi="Arial" w:cs="Arial"/>
                <w:sz w:val="20"/>
              </w:rPr>
              <w:t xml:space="preserve"> Defäkation. An ihr</w:t>
            </w:r>
            <w:r w:rsidR="00E21820">
              <w:rPr>
                <w:rFonts w:ascii="Arial" w:hAnsi="Arial" w:cs="Arial"/>
                <w:sz w:val="20"/>
              </w:rPr>
              <w:t>e</w:t>
            </w:r>
            <w:r w:rsidRPr="00601C3C">
              <w:rPr>
                <w:rFonts w:ascii="Arial" w:hAnsi="Arial" w:cs="Arial"/>
                <w:sz w:val="20"/>
              </w:rPr>
              <w:t xml:space="preserve"> Situation erinnert der jährlich am 19. November stattfindende Welttoilettentag. Dieser wurde erstmals 2001 von der Welttoilettenorganisation, einer in Singapur beheimateten Initiative, ausgerufen</w:t>
            </w:r>
            <w:r w:rsidR="00E21820">
              <w:rPr>
                <w:rFonts w:ascii="Arial" w:hAnsi="Arial" w:cs="Arial"/>
                <w:sz w:val="20"/>
              </w:rPr>
              <w:t xml:space="preserve">. Seit </w:t>
            </w:r>
            <w:r w:rsidRPr="00601C3C">
              <w:rPr>
                <w:rFonts w:ascii="Arial" w:hAnsi="Arial" w:cs="Arial"/>
                <w:sz w:val="20"/>
              </w:rPr>
              <w:t xml:space="preserve">2013 </w:t>
            </w:r>
            <w:r w:rsidR="00E21820">
              <w:rPr>
                <w:rFonts w:ascii="Arial" w:hAnsi="Arial" w:cs="Arial"/>
                <w:sz w:val="20"/>
              </w:rPr>
              <w:t xml:space="preserve">wird er als </w:t>
            </w:r>
            <w:r w:rsidRPr="00601C3C">
              <w:rPr>
                <w:rFonts w:ascii="Arial" w:hAnsi="Arial" w:cs="Arial"/>
                <w:sz w:val="20"/>
              </w:rPr>
              <w:t>offizieller internationaler Tag der Vereinten Nationen</w:t>
            </w:r>
            <w:r w:rsidR="00E21820">
              <w:rPr>
                <w:rFonts w:ascii="Arial" w:hAnsi="Arial" w:cs="Arial"/>
                <w:sz w:val="20"/>
              </w:rPr>
              <w:t xml:space="preserve"> begangen mit dem </w:t>
            </w:r>
            <w:r>
              <w:rPr>
                <w:rFonts w:ascii="Arial" w:hAnsi="Arial" w:cs="Arial"/>
                <w:sz w:val="20"/>
              </w:rPr>
              <w:t>Zi</w:t>
            </w:r>
            <w:r w:rsidRPr="00601C3C">
              <w:rPr>
                <w:rFonts w:ascii="Arial" w:hAnsi="Arial" w:cs="Arial"/>
                <w:sz w:val="20"/>
              </w:rPr>
              <w:t xml:space="preserve">el, </w:t>
            </w:r>
            <w:r w:rsidR="00E21820">
              <w:rPr>
                <w:rFonts w:ascii="Arial" w:hAnsi="Arial" w:cs="Arial"/>
                <w:sz w:val="20"/>
              </w:rPr>
              <w:t xml:space="preserve">auf </w:t>
            </w:r>
            <w:r w:rsidRPr="00601C3C">
              <w:rPr>
                <w:rFonts w:ascii="Arial" w:hAnsi="Arial" w:cs="Arial"/>
                <w:sz w:val="20"/>
              </w:rPr>
              <w:t xml:space="preserve">die sanitäre Situation weltweit </w:t>
            </w:r>
            <w:r w:rsidR="00E21820">
              <w:rPr>
                <w:rFonts w:ascii="Arial" w:hAnsi="Arial" w:cs="Arial"/>
                <w:sz w:val="20"/>
              </w:rPr>
              <w:t xml:space="preserve">aufmerksam zu machen und diese </w:t>
            </w:r>
            <w:r w:rsidRPr="00601C3C">
              <w:rPr>
                <w:rFonts w:ascii="Arial" w:hAnsi="Arial" w:cs="Arial"/>
                <w:sz w:val="20"/>
              </w:rPr>
              <w:t>zu verbessern.</w:t>
            </w:r>
          </w:p>
          <w:p w:rsidR="00601C3C" w:rsidRDefault="00601C3C" w:rsidP="00751F10">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01C3C">
              <w:rPr>
                <w:rFonts w:ascii="Arial" w:hAnsi="Arial" w:cs="Arial"/>
                <w:sz w:val="20"/>
              </w:rPr>
              <w:t xml:space="preserve">Die </w:t>
            </w:r>
            <w:r w:rsidR="00751F10">
              <w:rPr>
                <w:rFonts w:ascii="Arial" w:hAnsi="Arial" w:cs="Arial"/>
                <w:sz w:val="20"/>
              </w:rPr>
              <w:t>hier</w:t>
            </w:r>
            <w:r w:rsidRPr="00601C3C">
              <w:rPr>
                <w:rFonts w:ascii="Arial" w:hAnsi="Arial" w:cs="Arial"/>
                <w:sz w:val="20"/>
              </w:rPr>
              <w:t xml:space="preserve"> verwendete Einteilung ist eine freie Übersetzung der WTO, die zwischen "safely managed, basic, limited, improved und open defecation" unterscheidet. Die genau</w:t>
            </w:r>
            <w:r w:rsidR="00751F10">
              <w:rPr>
                <w:rFonts w:ascii="Arial" w:hAnsi="Arial" w:cs="Arial"/>
                <w:sz w:val="20"/>
              </w:rPr>
              <w:t>e</w:t>
            </w:r>
            <w:r w:rsidRPr="00601C3C">
              <w:rPr>
                <w:rFonts w:ascii="Arial" w:hAnsi="Arial" w:cs="Arial"/>
                <w:sz w:val="20"/>
              </w:rPr>
              <w:t xml:space="preserve"> Definition liefert der Bericht "</w:t>
            </w:r>
            <w:hyperlink r:id="rId11" w:tgtFrame="_blank" w:history="1">
              <w:r w:rsidRPr="00601C3C">
                <w:rPr>
                  <w:rStyle w:val="Hyperlink"/>
                  <w:rFonts w:ascii="Arial" w:hAnsi="Arial" w:cs="Arial"/>
                  <w:sz w:val="20"/>
                </w:rPr>
                <w:t>Progress on household drinking-water, sanitation and hygiene</w:t>
              </w:r>
            </w:hyperlink>
            <w:r w:rsidRPr="00601C3C">
              <w:rPr>
                <w:rFonts w:ascii="Arial" w:hAnsi="Arial" w:cs="Arial"/>
                <w:sz w:val="20"/>
              </w:rPr>
              <w:t>" auf Seite 48.</w:t>
            </w:r>
          </w:p>
          <w:p w:rsidR="00601C3C" w:rsidRPr="00601C3C" w:rsidRDefault="00062237" w:rsidP="00751F10">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rPr>
            </w:pPr>
            <w:hyperlink r:id="rId12" w:history="1">
              <w:r w:rsidR="00601C3C" w:rsidRPr="00F46D0D">
                <w:rPr>
                  <w:rStyle w:val="Hyperlink"/>
                  <w:rFonts w:ascii="Arial" w:hAnsi="Arial" w:cs="Arial"/>
                  <w:sz w:val="18"/>
                </w:rPr>
                <w:t>https://de.statista.com/infografik/1634/zugang-zu-sanitaeren-anlagen-weltweit/</w:t>
              </w:r>
            </w:hyperlink>
            <w:r w:rsidR="00601C3C">
              <w:rPr>
                <w:rFonts w:ascii="Arial" w:hAnsi="Arial" w:cs="Arial"/>
                <w:sz w:val="18"/>
              </w:rPr>
              <w:t xml:space="preserve"> (11.8.2022)</w:t>
            </w:r>
          </w:p>
          <w:p w:rsidR="00601C3C" w:rsidRDefault="00601C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385732" w:rsidRDefault="0038573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8"/>
              <w:gridCol w:w="4423"/>
            </w:tblGrid>
            <w:tr w:rsidR="00385732" w:rsidTr="00966957">
              <w:tc>
                <w:tcPr>
                  <w:tcW w:w="3408" w:type="dxa"/>
                </w:tcPr>
                <w:p w:rsidR="00385732" w:rsidRDefault="00533FAC">
                  <w:pPr>
                    <w:rPr>
                      <w:rFonts w:ascii="Arial" w:hAnsi="Arial" w:cs="Arial"/>
                      <w:sz w:val="20"/>
                      <w:szCs w:val="20"/>
                    </w:rPr>
                  </w:pPr>
                  <w:r>
                    <w:rPr>
                      <w:noProof/>
                      <w:lang w:val="en-GB" w:eastAsia="en-GB"/>
                    </w:rPr>
                    <w:drawing>
                      <wp:anchor distT="0" distB="0" distL="114300" distR="114300" simplePos="0" relativeHeight="251661312" behindDoc="0" locked="0" layoutInCell="1" allowOverlap="1" wp14:anchorId="16AC490C" wp14:editId="6A7B1611">
                        <wp:simplePos x="0" y="0"/>
                        <wp:positionH relativeFrom="column">
                          <wp:posOffset>-1684850</wp:posOffset>
                        </wp:positionH>
                        <wp:positionV relativeFrom="paragraph">
                          <wp:posOffset>-392577</wp:posOffset>
                        </wp:positionV>
                        <wp:extent cx="3358661" cy="307149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0627" cy="3073293"/>
                                </a:xfrm>
                                <a:prstGeom prst="rect">
                                  <a:avLst/>
                                </a:prstGeom>
                              </pic:spPr>
                            </pic:pic>
                          </a:graphicData>
                        </a:graphic>
                        <wp14:sizeRelH relativeFrom="margin">
                          <wp14:pctWidth>0</wp14:pctWidth>
                        </wp14:sizeRelH>
                        <wp14:sizeRelV relativeFrom="margin">
                          <wp14:pctHeight>0</wp14:pctHeight>
                        </wp14:sizeRelV>
                      </wp:anchor>
                    </w:drawing>
                  </w:r>
                </w:p>
              </w:tc>
              <w:tc>
                <w:tcPr>
                  <w:tcW w:w="4423" w:type="dxa"/>
                </w:tcPr>
                <w:p w:rsidR="00385732" w:rsidRDefault="00385732">
                  <w:pPr>
                    <w:rPr>
                      <w:rFonts w:ascii="Arial" w:hAnsi="Arial" w:cs="Arial"/>
                      <w:sz w:val="20"/>
                      <w:szCs w:val="20"/>
                    </w:rPr>
                  </w:pPr>
                  <w:r>
                    <w:rPr>
                      <w:rFonts w:ascii="Arial" w:hAnsi="Arial" w:cs="Arial"/>
                      <w:sz w:val="20"/>
                      <w:szCs w:val="20"/>
                    </w:rPr>
                    <w:t xml:space="preserve">Weitere Recherchemöglichkeit: </w:t>
                  </w:r>
                </w:p>
                <w:p w:rsidR="00385732" w:rsidRDefault="00062237">
                  <w:pPr>
                    <w:rPr>
                      <w:rFonts w:ascii="Arial" w:hAnsi="Arial" w:cs="Arial"/>
                      <w:sz w:val="20"/>
                      <w:szCs w:val="20"/>
                    </w:rPr>
                  </w:pPr>
                  <w:hyperlink r:id="rId14" w:history="1">
                    <w:r w:rsidR="00385732" w:rsidRPr="00F46D0D">
                      <w:rPr>
                        <w:rStyle w:val="Hyperlink"/>
                        <w:rFonts w:ascii="Arial" w:hAnsi="Arial" w:cs="Arial"/>
                        <w:sz w:val="20"/>
                        <w:szCs w:val="20"/>
                      </w:rPr>
                      <w:t>https://www.unicef.de/informieren/aktuelles/presse/2021/wash-report-2021/244618</w:t>
                    </w:r>
                  </w:hyperlink>
                </w:p>
                <w:p w:rsidR="00385732" w:rsidRDefault="00385732">
                  <w:pPr>
                    <w:rPr>
                      <w:rFonts w:ascii="Arial" w:hAnsi="Arial" w:cs="Arial"/>
                      <w:sz w:val="20"/>
                      <w:szCs w:val="20"/>
                    </w:rPr>
                  </w:pPr>
                </w:p>
              </w:tc>
            </w:tr>
          </w:tbl>
          <w:p w:rsidR="00385732" w:rsidRDefault="0038573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751F10" w:rsidRDefault="00751F1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B65C3C" w:rsidRPr="00B65C3C"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4"/>
                <w:szCs w:val="20"/>
                <w:u w:val="single"/>
              </w:rPr>
            </w:pPr>
            <w:r w:rsidRPr="00B65C3C">
              <w:rPr>
                <w:rFonts w:ascii="Arial" w:hAnsi="Arial" w:cs="Arial"/>
                <w:b/>
                <w:color w:val="2F5496" w:themeColor="accent1" w:themeShade="BF"/>
                <w:sz w:val="24"/>
                <w:szCs w:val="20"/>
                <w:u w:val="single"/>
              </w:rPr>
              <w:lastRenderedPageBreak/>
              <w:t>CO2 Emissionen:</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sz w:val="20"/>
                <w:szCs w:val="20"/>
              </w:rPr>
              <w:t>Luftballons (/Karten) stellen die CO2-Emissionen der Welt dar. Jede/r Jugendliche bekommt einen Luftballon. Die Luftballons sollen nun so auf die Kontinente verteilt werden, wie es den Relationen der CO2-Emissionen entspricht. Anschließend wird das Ergebnis ggf. korrigiert und die TN können die Luftballons aufblasen.</w:t>
            </w: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bl>
            <w:tblPr>
              <w:tblW w:w="6760" w:type="dxa"/>
              <w:tblLayout w:type="fixed"/>
              <w:tblCellMar>
                <w:left w:w="70" w:type="dxa"/>
                <w:right w:w="70" w:type="dxa"/>
              </w:tblCellMar>
              <w:tblLook w:val="04A0" w:firstRow="1" w:lastRow="0" w:firstColumn="1" w:lastColumn="0" w:noHBand="0" w:noVBand="1"/>
            </w:tblPr>
            <w:tblGrid>
              <w:gridCol w:w="2861"/>
              <w:gridCol w:w="1260"/>
              <w:gridCol w:w="1279"/>
              <w:gridCol w:w="1360"/>
            </w:tblGrid>
            <w:tr w:rsidR="006F1EFA">
              <w:trPr>
                <w:trHeight w:val="312"/>
              </w:trPr>
              <w:tc>
                <w:tcPr>
                  <w:tcW w:w="2860" w:type="dxa"/>
                  <w:tcBorders>
                    <w:top w:val="single" w:sz="4" w:space="0" w:color="000000"/>
                    <w:left w:val="single" w:sz="4" w:space="0" w:color="000000"/>
                    <w:bottom w:val="single" w:sz="4" w:space="0" w:color="000000"/>
                    <w:right w:val="single" w:sz="4" w:space="0" w:color="000000"/>
                  </w:tcBorders>
                  <w:shd w:val="clear" w:color="000000" w:fill="D0CECE"/>
                </w:tcPr>
                <w:p w:rsidR="006F1EFA" w:rsidRDefault="00091FBC">
                  <w:pPr>
                    <w:widowControl w:val="0"/>
                    <w:rPr>
                      <w:rFonts w:ascii="Arial" w:hAnsi="Arial" w:cs="Arial"/>
                      <w:b/>
                      <w:bCs/>
                      <w:color w:val="000000"/>
                      <w:sz w:val="20"/>
                      <w:szCs w:val="20"/>
                    </w:rPr>
                  </w:pPr>
                  <w:r>
                    <w:rPr>
                      <w:rFonts w:ascii="Arial" w:hAnsi="Arial" w:cs="Arial"/>
                      <w:b/>
                      <w:bCs/>
                      <w:color w:val="000000"/>
                      <w:sz w:val="20"/>
                      <w:szCs w:val="20"/>
                    </w:rPr>
                    <w:t>Welt gesamt</w:t>
                  </w:r>
                </w:p>
              </w:tc>
              <w:tc>
                <w:tcPr>
                  <w:tcW w:w="1260"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b/>
                      <w:bCs/>
                      <w:color w:val="000000"/>
                      <w:sz w:val="20"/>
                      <w:szCs w:val="20"/>
                    </w:rPr>
                  </w:pPr>
                  <w:r>
                    <w:rPr>
                      <w:rFonts w:ascii="Arial" w:hAnsi="Arial" w:cs="Arial"/>
                      <w:b/>
                      <w:bCs/>
                      <w:color w:val="000000"/>
                      <w:sz w:val="20"/>
                      <w:szCs w:val="20"/>
                    </w:rPr>
                    <w:t>33,4</w:t>
                  </w:r>
                </w:p>
              </w:tc>
              <w:tc>
                <w:tcPr>
                  <w:tcW w:w="1279"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b/>
                      <w:bCs/>
                      <w:color w:val="000000"/>
                      <w:sz w:val="20"/>
                      <w:szCs w:val="20"/>
                    </w:rPr>
                  </w:pPr>
                  <w:r>
                    <w:rPr>
                      <w:rFonts w:ascii="Arial" w:hAnsi="Arial" w:cs="Arial"/>
                      <w:b/>
                      <w:bCs/>
                      <w:color w:val="000000"/>
                      <w:sz w:val="20"/>
                      <w:szCs w:val="20"/>
                    </w:rPr>
                    <w:t>kt</w:t>
                  </w:r>
                </w:p>
              </w:tc>
              <w:tc>
                <w:tcPr>
                  <w:tcW w:w="1360"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b/>
                      <w:bCs/>
                      <w:color w:val="000000"/>
                      <w:sz w:val="20"/>
                      <w:szCs w:val="20"/>
                    </w:rPr>
                  </w:pPr>
                  <w:r>
                    <w:rPr>
                      <w:rFonts w:ascii="Arial" w:hAnsi="Arial" w:cs="Arial"/>
                      <w:b/>
                      <w:bCs/>
                      <w:color w:val="000000"/>
                      <w:sz w:val="20"/>
                      <w:szCs w:val="20"/>
                    </w:rPr>
                    <w:t> </w:t>
                  </w:r>
                </w:p>
              </w:tc>
            </w:tr>
            <w:tr w:rsidR="006F1EFA">
              <w:trPr>
                <w:trHeight w:val="312"/>
              </w:trPr>
              <w:tc>
                <w:tcPr>
                  <w:tcW w:w="2860" w:type="dxa"/>
                  <w:tcBorders>
                    <w:left w:val="single" w:sz="4" w:space="0" w:color="000000"/>
                    <w:bottom w:val="single" w:sz="4" w:space="0" w:color="000000"/>
                    <w:right w:val="single" w:sz="4" w:space="0" w:color="000000"/>
                  </w:tcBorders>
                  <w:shd w:val="clear" w:color="auto" w:fill="auto"/>
                </w:tcPr>
                <w:p w:rsidR="006F1EFA" w:rsidRDefault="00091FBC">
                  <w:pPr>
                    <w:widowControl w:val="0"/>
                    <w:rPr>
                      <w:rFonts w:ascii="Arial" w:hAnsi="Arial" w:cs="Arial"/>
                      <w:color w:val="000000"/>
                      <w:sz w:val="20"/>
                      <w:szCs w:val="20"/>
                    </w:rPr>
                  </w:pPr>
                  <w:r>
                    <w:rPr>
                      <w:rFonts w:ascii="Arial" w:hAnsi="Arial" w:cs="Arial"/>
                      <w:color w:val="000000"/>
                      <w:sz w:val="20"/>
                      <w:szCs w:val="20"/>
                    </w:rPr>
                    <w:t>Nordamerika</w:t>
                  </w:r>
                </w:p>
              </w:tc>
              <w:tc>
                <w:tcPr>
                  <w:tcW w:w="1260"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6,3</w:t>
                  </w:r>
                </w:p>
              </w:tc>
              <w:tc>
                <w:tcPr>
                  <w:tcW w:w="1279"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kt</w:t>
                  </w:r>
                </w:p>
              </w:tc>
              <w:tc>
                <w:tcPr>
                  <w:tcW w:w="1360"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19%</w:t>
                  </w:r>
                </w:p>
              </w:tc>
            </w:tr>
            <w:tr w:rsidR="006F1EFA">
              <w:trPr>
                <w:trHeight w:val="312"/>
              </w:trPr>
              <w:tc>
                <w:tcPr>
                  <w:tcW w:w="2860" w:type="dxa"/>
                  <w:tcBorders>
                    <w:left w:val="single" w:sz="4" w:space="0" w:color="000000"/>
                    <w:bottom w:val="single" w:sz="4" w:space="0" w:color="000000"/>
                    <w:right w:val="single" w:sz="4" w:space="0" w:color="000000"/>
                  </w:tcBorders>
                  <w:shd w:val="clear" w:color="000000" w:fill="D0CECE"/>
                </w:tcPr>
                <w:p w:rsidR="006F1EFA" w:rsidRDefault="00091FBC">
                  <w:pPr>
                    <w:widowControl w:val="0"/>
                    <w:rPr>
                      <w:rFonts w:ascii="Arial" w:hAnsi="Arial" w:cs="Arial"/>
                      <w:color w:val="000000"/>
                      <w:sz w:val="20"/>
                      <w:szCs w:val="20"/>
                    </w:rPr>
                  </w:pPr>
                  <w:r>
                    <w:rPr>
                      <w:rFonts w:ascii="Arial" w:hAnsi="Arial" w:cs="Arial"/>
                      <w:color w:val="000000"/>
                      <w:sz w:val="20"/>
                      <w:szCs w:val="20"/>
                    </w:rPr>
                    <w:t>Lateinamerika</w:t>
                  </w:r>
                </w:p>
              </w:tc>
              <w:tc>
                <w:tcPr>
                  <w:tcW w:w="1260"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1,3</w:t>
                  </w:r>
                </w:p>
              </w:tc>
              <w:tc>
                <w:tcPr>
                  <w:tcW w:w="1279"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kt</w:t>
                  </w:r>
                </w:p>
              </w:tc>
              <w:tc>
                <w:tcPr>
                  <w:tcW w:w="1360"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4%</w:t>
                  </w:r>
                </w:p>
              </w:tc>
            </w:tr>
            <w:tr w:rsidR="006F1EFA">
              <w:trPr>
                <w:trHeight w:val="312"/>
              </w:trPr>
              <w:tc>
                <w:tcPr>
                  <w:tcW w:w="2860" w:type="dxa"/>
                  <w:tcBorders>
                    <w:left w:val="single" w:sz="4" w:space="0" w:color="000000"/>
                    <w:bottom w:val="single" w:sz="4" w:space="0" w:color="000000"/>
                    <w:right w:val="single" w:sz="4" w:space="0" w:color="000000"/>
                  </w:tcBorders>
                  <w:shd w:val="clear" w:color="auto" w:fill="auto"/>
                </w:tcPr>
                <w:p w:rsidR="006F1EFA" w:rsidRDefault="00091FBC">
                  <w:pPr>
                    <w:widowControl w:val="0"/>
                    <w:rPr>
                      <w:rFonts w:ascii="Arial" w:hAnsi="Arial" w:cs="Arial"/>
                      <w:color w:val="000000"/>
                      <w:sz w:val="20"/>
                      <w:szCs w:val="20"/>
                    </w:rPr>
                  </w:pPr>
                  <w:r>
                    <w:rPr>
                      <w:rFonts w:ascii="Arial" w:hAnsi="Arial" w:cs="Arial"/>
                      <w:color w:val="000000"/>
                      <w:sz w:val="20"/>
                      <w:szCs w:val="20"/>
                    </w:rPr>
                    <w:t>Europa mit Russland</w:t>
                  </w:r>
                </w:p>
              </w:tc>
              <w:tc>
                <w:tcPr>
                  <w:tcW w:w="1260"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6,3</w:t>
                  </w:r>
                </w:p>
              </w:tc>
              <w:tc>
                <w:tcPr>
                  <w:tcW w:w="1279"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kt</w:t>
                  </w:r>
                </w:p>
              </w:tc>
              <w:tc>
                <w:tcPr>
                  <w:tcW w:w="1360"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19%</w:t>
                  </w:r>
                </w:p>
              </w:tc>
            </w:tr>
            <w:tr w:rsidR="006F1EFA">
              <w:trPr>
                <w:trHeight w:val="312"/>
              </w:trPr>
              <w:tc>
                <w:tcPr>
                  <w:tcW w:w="2860" w:type="dxa"/>
                  <w:tcBorders>
                    <w:left w:val="single" w:sz="4" w:space="0" w:color="000000"/>
                    <w:bottom w:val="single" w:sz="4" w:space="0" w:color="000000"/>
                    <w:right w:val="single" w:sz="4" w:space="0" w:color="000000"/>
                  </w:tcBorders>
                  <w:shd w:val="clear" w:color="000000" w:fill="D0CECE"/>
                </w:tcPr>
                <w:p w:rsidR="006F1EFA" w:rsidRDefault="00091FBC">
                  <w:pPr>
                    <w:widowControl w:val="0"/>
                    <w:rPr>
                      <w:rFonts w:ascii="Arial" w:hAnsi="Arial" w:cs="Arial"/>
                      <w:color w:val="000000"/>
                      <w:sz w:val="20"/>
                      <w:szCs w:val="20"/>
                    </w:rPr>
                  </w:pPr>
                  <w:r>
                    <w:rPr>
                      <w:rFonts w:ascii="Arial" w:hAnsi="Arial" w:cs="Arial"/>
                      <w:color w:val="000000"/>
                      <w:sz w:val="20"/>
                      <w:szCs w:val="20"/>
                    </w:rPr>
                    <w:t>Afrika</w:t>
                  </w:r>
                </w:p>
              </w:tc>
              <w:tc>
                <w:tcPr>
                  <w:tcW w:w="1260"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1,2</w:t>
                  </w:r>
                </w:p>
              </w:tc>
              <w:tc>
                <w:tcPr>
                  <w:tcW w:w="1279"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kt</w:t>
                  </w:r>
                </w:p>
              </w:tc>
              <w:tc>
                <w:tcPr>
                  <w:tcW w:w="1360" w:type="dxa"/>
                  <w:tcBorders>
                    <w:top w:val="single" w:sz="4" w:space="0" w:color="000000"/>
                    <w:bottom w:val="single" w:sz="4" w:space="0" w:color="000000"/>
                    <w:right w:val="single" w:sz="4" w:space="0" w:color="000000"/>
                  </w:tcBorders>
                  <w:shd w:val="clear" w:color="000000" w:fill="D0CECE"/>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4%</w:t>
                  </w:r>
                </w:p>
              </w:tc>
            </w:tr>
            <w:tr w:rsidR="006F1EFA">
              <w:trPr>
                <w:trHeight w:val="312"/>
              </w:trPr>
              <w:tc>
                <w:tcPr>
                  <w:tcW w:w="2860" w:type="dxa"/>
                  <w:tcBorders>
                    <w:left w:val="single" w:sz="4" w:space="0" w:color="000000"/>
                    <w:bottom w:val="single" w:sz="4" w:space="0" w:color="000000"/>
                    <w:right w:val="single" w:sz="4" w:space="0" w:color="000000"/>
                  </w:tcBorders>
                  <w:shd w:val="clear" w:color="auto" w:fill="auto"/>
                </w:tcPr>
                <w:p w:rsidR="006F1EFA" w:rsidRDefault="00091FBC">
                  <w:pPr>
                    <w:widowControl w:val="0"/>
                    <w:rPr>
                      <w:rFonts w:ascii="Arial" w:hAnsi="Arial" w:cs="Arial"/>
                      <w:color w:val="000000"/>
                      <w:sz w:val="20"/>
                      <w:szCs w:val="20"/>
                    </w:rPr>
                  </w:pPr>
                  <w:r>
                    <w:rPr>
                      <w:rFonts w:ascii="Arial" w:hAnsi="Arial" w:cs="Arial"/>
                      <w:color w:val="000000"/>
                      <w:sz w:val="20"/>
                      <w:szCs w:val="20"/>
                    </w:rPr>
                    <w:t>Asien, Ozeanien, Australien</w:t>
                  </w:r>
                </w:p>
              </w:tc>
              <w:tc>
                <w:tcPr>
                  <w:tcW w:w="1260"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18,2</w:t>
                  </w:r>
                </w:p>
              </w:tc>
              <w:tc>
                <w:tcPr>
                  <w:tcW w:w="1279"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kt</w:t>
                  </w:r>
                </w:p>
              </w:tc>
              <w:tc>
                <w:tcPr>
                  <w:tcW w:w="1360" w:type="dxa"/>
                  <w:tcBorders>
                    <w:top w:val="single" w:sz="4" w:space="0" w:color="000000"/>
                    <w:bottom w:val="single" w:sz="4" w:space="0" w:color="000000"/>
                    <w:right w:val="single" w:sz="4" w:space="0" w:color="000000"/>
                  </w:tcBorders>
                  <w:shd w:val="clear" w:color="auto" w:fill="auto"/>
                </w:tcPr>
                <w:p w:rsidR="006F1EFA" w:rsidRDefault="00091FBC">
                  <w:pPr>
                    <w:widowControl w:val="0"/>
                    <w:jc w:val="center"/>
                    <w:rPr>
                      <w:rFonts w:ascii="Arial" w:hAnsi="Arial" w:cs="Arial"/>
                      <w:color w:val="000000"/>
                      <w:sz w:val="20"/>
                      <w:szCs w:val="20"/>
                    </w:rPr>
                  </w:pPr>
                  <w:r>
                    <w:rPr>
                      <w:rFonts w:ascii="Arial" w:hAnsi="Arial" w:cs="Arial"/>
                      <w:color w:val="000000"/>
                      <w:sz w:val="20"/>
                      <w:szCs w:val="20"/>
                    </w:rPr>
                    <w:t>54%</w:t>
                  </w:r>
                </w:p>
              </w:tc>
            </w:tr>
          </w:tbl>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Auswertung CO2 Emissionen:</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Seid ihr überrascht?</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Hattet ihr andere Zahlen im Kopf? Wenn ja, warum?</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Weshalb ist der CO2 Ausstoß in Asien so hoch? (wirtschaftlicher Boom v.a. in China und Indien; aber Einkommen und Wohlstand sind dort sehr ungleichmäßig verteilt)</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Vergleich mit Bevölkerungszahlen (auf pro Kopf gerechnet stößt Bevölkerung von Nordamerika und Europa mehr CO2 aus als Asien!)</w:t>
            </w: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r>
              <w:rPr>
                <w:noProof/>
                <w:lang w:val="en-GB" w:eastAsia="en-GB"/>
              </w:rPr>
              <w:drawing>
                <wp:anchor distT="0" distB="0" distL="114300" distR="114300" simplePos="0" relativeHeight="251658240" behindDoc="0" locked="0" layoutInCell="1" allowOverlap="1">
                  <wp:simplePos x="0" y="0"/>
                  <wp:positionH relativeFrom="column">
                    <wp:posOffset>-1657350</wp:posOffset>
                  </wp:positionH>
                  <wp:positionV relativeFrom="paragraph">
                    <wp:posOffset>205105</wp:posOffset>
                  </wp:positionV>
                  <wp:extent cx="6840855" cy="3349625"/>
                  <wp:effectExtent l="0" t="0" r="0" b="317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40855" cy="3349625"/>
                          </a:xfrm>
                          <a:prstGeom prst="rect">
                            <a:avLst/>
                          </a:prstGeom>
                        </pic:spPr>
                      </pic:pic>
                    </a:graphicData>
                  </a:graphic>
                  <wp14:sizeRelH relativeFrom="margin">
                    <wp14:pctWidth>0</wp14:pctWidth>
                  </wp14:sizeRelH>
                  <wp14:sizeRelV relativeFrom="margin">
                    <wp14:pctHeight>0</wp14:pctHeight>
                  </wp14:sizeRelV>
                </wp:anchor>
              </w:drawing>
            </w: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7F4920">
            <w:pPr>
              <w:cnfStyle w:val="000000000000" w:firstRow="0" w:lastRow="0" w:firstColumn="0" w:lastColumn="0" w:oddVBand="0" w:evenVBand="0" w:oddHBand="0" w:evenHBand="0" w:firstRowFirstColumn="0" w:firstRowLastColumn="0" w:lastRowFirstColumn="0" w:lastRowLastColumn="0"/>
              <w:rPr>
                <w:noProof/>
                <w:lang w:eastAsia="de-DE"/>
              </w:rPr>
            </w:pPr>
            <w:r>
              <w:rPr>
                <w:noProof/>
                <w:lang w:val="en-GB" w:eastAsia="en-GB"/>
              </w:rPr>
              <w:drawing>
                <wp:anchor distT="0" distB="0" distL="114300" distR="114300" simplePos="0" relativeHeight="251659264" behindDoc="0" locked="0" layoutInCell="1" allowOverlap="1">
                  <wp:simplePos x="0" y="0"/>
                  <wp:positionH relativeFrom="column">
                    <wp:posOffset>2812415</wp:posOffset>
                  </wp:positionH>
                  <wp:positionV relativeFrom="paragraph">
                    <wp:posOffset>118745</wp:posOffset>
                  </wp:positionV>
                  <wp:extent cx="2197100" cy="499427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97100" cy="4994275"/>
                          </a:xfrm>
                          <a:prstGeom prst="rect">
                            <a:avLst/>
                          </a:prstGeom>
                        </pic:spPr>
                      </pic:pic>
                    </a:graphicData>
                  </a:graphic>
                  <wp14:sizeRelH relativeFrom="margin">
                    <wp14:pctWidth>0</wp14:pctWidth>
                  </wp14:sizeRelH>
                  <wp14:sizeRelV relativeFrom="margin">
                    <wp14:pctHeight>0</wp14:pctHeight>
                  </wp14:sizeRelV>
                </wp:anchor>
              </w:drawing>
            </w: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B65C3C" w:rsidRDefault="00B65C3C">
            <w:pPr>
              <w:cnfStyle w:val="000000000000" w:firstRow="0" w:lastRow="0" w:firstColumn="0" w:lastColumn="0" w:oddVBand="0" w:evenVBand="0" w:oddHBand="0" w:evenHBand="0" w:firstRowFirstColumn="0" w:firstRowLastColumn="0" w:lastRowFirstColumn="0" w:lastRowLastColumn="0"/>
              <w:rPr>
                <w:noProof/>
                <w:lang w:eastAsia="de-DE"/>
              </w:rPr>
            </w:pPr>
          </w:p>
          <w:p w:rsidR="00FB3DF1" w:rsidRDefault="00FB3DF1">
            <w:pPr>
              <w:cnfStyle w:val="000000000000" w:firstRow="0" w:lastRow="0" w:firstColumn="0" w:lastColumn="0" w:oddVBand="0" w:evenVBand="0" w:oddHBand="0" w:evenHBand="0" w:firstRowFirstColumn="0" w:firstRowLastColumn="0" w:lastRowFirstColumn="0" w:lastRowLastColumn="0"/>
              <w:rPr>
                <w:noProof/>
                <w:lang w:eastAsia="de-DE"/>
              </w:rPr>
            </w:pP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F94614"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b/>
                <w:sz w:val="20"/>
                <w:szCs w:val="20"/>
              </w:rPr>
              <w:lastRenderedPageBreak/>
              <w:t>Wasseranschlüsse:</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Die </w:t>
            </w:r>
            <w:r w:rsidR="00F94614">
              <w:rPr>
                <w:rFonts w:ascii="Arial" w:hAnsi="Arial" w:cs="Arial"/>
                <w:sz w:val="20"/>
                <w:szCs w:val="20"/>
              </w:rPr>
              <w:t xml:space="preserve">TN erhalten </w:t>
            </w:r>
            <w:r>
              <w:rPr>
                <w:rFonts w:ascii="Arial" w:hAnsi="Arial" w:cs="Arial"/>
                <w:sz w:val="20"/>
                <w:szCs w:val="20"/>
              </w:rPr>
              <w:t xml:space="preserve">20 Wasseranschlusskarten und sollen </w:t>
            </w:r>
            <w:r w:rsidR="00F94614">
              <w:rPr>
                <w:rFonts w:ascii="Arial" w:hAnsi="Arial" w:cs="Arial"/>
                <w:sz w:val="20"/>
                <w:szCs w:val="20"/>
              </w:rPr>
              <w:t>diese</w:t>
            </w:r>
            <w:r>
              <w:rPr>
                <w:rFonts w:ascii="Arial" w:hAnsi="Arial" w:cs="Arial"/>
                <w:sz w:val="20"/>
                <w:szCs w:val="20"/>
              </w:rPr>
              <w:t xml:space="preserve"> so unter sich aufteilen, wie sie glauben, dass die Leute in den Regionen einen Wasseranschluss an Leitungswasser am Haus haben. Wo haben viele Menschen einen Wasserhahn zu Hause und wo eher wenige?</w:t>
            </w: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Auswertung nach Leitungswasseranschluss:</w:t>
            </w:r>
          </w:p>
          <w:p w:rsidR="006F1EFA" w:rsidRDefault="00091F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Leitungswasseranschlüsse sind sehr unterschiedlich innerhalb der Kontinente verteilt. In Nordafrika zum Beispiel haben sehr viele Menschen einen Anschluss, im Gegensatz zur Subsahara. Auch in Europa gibt es Menschen, die diesen Luxus nicht genießen, zum Beispiel im Osten Europas.</w:t>
            </w:r>
          </w:p>
          <w:p w:rsidR="006F1EFA" w:rsidRDefault="006F1EF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F1EFA" w:rsidTr="00F9461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008" w:type="dxa"/>
          </w:tcPr>
          <w:p w:rsidR="006F1EFA" w:rsidRDefault="00091FBC">
            <w:pPr>
              <w:ind w:right="-141"/>
              <w:rPr>
                <w:rFonts w:ascii="Arial" w:hAnsi="Arial" w:cs="Arial"/>
                <w:sz w:val="20"/>
                <w:szCs w:val="20"/>
              </w:rPr>
            </w:pPr>
            <w:r>
              <w:rPr>
                <w:rFonts w:ascii="Arial" w:hAnsi="Arial" w:cs="Arial"/>
                <w:sz w:val="20"/>
                <w:szCs w:val="20"/>
              </w:rPr>
              <w:lastRenderedPageBreak/>
              <w:t>Tipps für Teamer*innen</w:t>
            </w:r>
          </w:p>
        </w:tc>
        <w:tc>
          <w:tcPr>
            <w:tcW w:w="8057" w:type="dxa"/>
          </w:tcPr>
          <w:p w:rsidR="00F81CAC" w:rsidRDefault="00F81C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Verwendet im Weltspiel die für euer Projekttagsthema wichtigen die Themen.</w:t>
            </w:r>
          </w:p>
          <w:p w:rsidR="00F94614" w:rsidRDefault="00091F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Wichtig: Die </w:t>
            </w:r>
            <w:r w:rsidR="00F94614">
              <w:rPr>
                <w:rFonts w:ascii="Arial" w:hAnsi="Arial" w:cs="Arial"/>
                <w:sz w:val="20"/>
                <w:szCs w:val="20"/>
              </w:rPr>
              <w:t xml:space="preserve">Methode soll einen Überblick zur Situation in der Welt liefern und bestehende Bilder in den Köpfen sichtbar machen und </w:t>
            </w:r>
            <w:r>
              <w:rPr>
                <w:rFonts w:ascii="Arial" w:hAnsi="Arial" w:cs="Arial"/>
                <w:sz w:val="20"/>
                <w:szCs w:val="20"/>
              </w:rPr>
              <w:t>zur Diskussion anregen</w:t>
            </w:r>
            <w:r w:rsidR="00F94614">
              <w:rPr>
                <w:rFonts w:ascii="Arial" w:hAnsi="Arial" w:cs="Arial"/>
                <w:sz w:val="20"/>
                <w:szCs w:val="20"/>
              </w:rPr>
              <w:t>.</w:t>
            </w:r>
          </w:p>
          <w:p w:rsidR="006F1EFA" w:rsidRDefault="00F94614" w:rsidP="00F9461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Wichtig dabei ist es zu beachten und zu diskutieren</w:t>
            </w:r>
            <w:r w:rsidR="00091FBC">
              <w:rPr>
                <w:rFonts w:ascii="Arial" w:hAnsi="Arial" w:cs="Arial"/>
                <w:sz w:val="20"/>
                <w:szCs w:val="20"/>
              </w:rPr>
              <w:t xml:space="preserve">, dass es innerhalb der Kontinente und auch der Länder selbst </w:t>
            </w:r>
            <w:r>
              <w:rPr>
                <w:rFonts w:ascii="Arial" w:hAnsi="Arial" w:cs="Arial"/>
                <w:sz w:val="20"/>
                <w:szCs w:val="20"/>
              </w:rPr>
              <w:t xml:space="preserve">zum Teil </w:t>
            </w:r>
            <w:r w:rsidR="00091FBC">
              <w:rPr>
                <w:rFonts w:ascii="Arial" w:hAnsi="Arial" w:cs="Arial"/>
                <w:sz w:val="20"/>
                <w:szCs w:val="20"/>
              </w:rPr>
              <w:t>gravierende Unterschiede gibt.</w:t>
            </w:r>
          </w:p>
          <w:p w:rsidR="00F81CAC" w:rsidRDefault="00F81CAC" w:rsidP="00F9461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6F1EFA" w:rsidTr="00F94614">
        <w:trPr>
          <w:trHeight w:val="420"/>
        </w:trPr>
        <w:tc>
          <w:tcPr>
            <w:cnfStyle w:val="000010000000" w:firstRow="0" w:lastRow="0" w:firstColumn="0" w:lastColumn="0" w:oddVBand="1" w:evenVBand="0" w:oddHBand="0" w:evenHBand="0" w:firstRowFirstColumn="0" w:firstRowLastColumn="0" w:lastRowFirstColumn="0" w:lastRowLastColumn="0"/>
            <w:tcW w:w="2008" w:type="dxa"/>
          </w:tcPr>
          <w:p w:rsidR="006F1EFA" w:rsidRDefault="00091FBC">
            <w:pPr>
              <w:ind w:right="-141"/>
              <w:rPr>
                <w:rFonts w:ascii="Arial" w:hAnsi="Arial" w:cs="Arial"/>
                <w:sz w:val="20"/>
                <w:szCs w:val="20"/>
              </w:rPr>
            </w:pPr>
            <w:r>
              <w:rPr>
                <w:rFonts w:ascii="Arial" w:hAnsi="Arial" w:cs="Arial"/>
                <w:sz w:val="20"/>
                <w:szCs w:val="20"/>
              </w:rPr>
              <w:t>Möglichkeiten zur Weiterarbeit</w:t>
            </w:r>
          </w:p>
        </w:tc>
        <w:tc>
          <w:tcPr>
            <w:tcW w:w="8057" w:type="dxa"/>
          </w:tcPr>
          <w:p w:rsidR="006F1EFA" w:rsidRDefault="00091FBC" w:rsidP="00F81CAC">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sz w:val="20"/>
                <w:szCs w:val="20"/>
              </w:rPr>
              <w:t xml:space="preserve">Thematische Vertiefung </w:t>
            </w:r>
            <w:r w:rsidR="00F81CAC">
              <w:rPr>
                <w:rFonts w:ascii="Arial" w:hAnsi="Arial" w:cs="Arial"/>
                <w:sz w:val="20"/>
                <w:szCs w:val="20"/>
              </w:rPr>
              <w:t xml:space="preserve">von </w:t>
            </w:r>
            <w:r>
              <w:rPr>
                <w:rFonts w:ascii="Arial" w:hAnsi="Arial" w:cs="Arial"/>
                <w:sz w:val="20"/>
                <w:szCs w:val="20"/>
              </w:rPr>
              <w:t>Parameter</w:t>
            </w:r>
            <w:r w:rsidR="00F81CAC">
              <w:rPr>
                <w:rFonts w:ascii="Arial" w:hAnsi="Arial" w:cs="Arial"/>
                <w:sz w:val="20"/>
                <w:szCs w:val="20"/>
              </w:rPr>
              <w:t xml:space="preserve">n, die </w:t>
            </w:r>
            <w:r>
              <w:rPr>
                <w:rFonts w:ascii="Arial" w:hAnsi="Arial" w:cs="Arial"/>
                <w:sz w:val="20"/>
                <w:szCs w:val="20"/>
              </w:rPr>
              <w:t xml:space="preserve">von den </w:t>
            </w:r>
            <w:r w:rsidR="00F81CAC">
              <w:rPr>
                <w:rFonts w:ascii="Arial" w:hAnsi="Arial" w:cs="Arial"/>
                <w:sz w:val="20"/>
                <w:szCs w:val="20"/>
              </w:rPr>
              <w:t xml:space="preserve">TN </w:t>
            </w:r>
            <w:r>
              <w:rPr>
                <w:rFonts w:ascii="Arial" w:hAnsi="Arial" w:cs="Arial"/>
                <w:sz w:val="20"/>
                <w:szCs w:val="20"/>
              </w:rPr>
              <w:t xml:space="preserve">während des Spiels </w:t>
            </w:r>
            <w:r w:rsidR="00F81CAC">
              <w:rPr>
                <w:rFonts w:ascii="Arial" w:hAnsi="Arial" w:cs="Arial"/>
                <w:sz w:val="20"/>
                <w:szCs w:val="20"/>
              </w:rPr>
              <w:t xml:space="preserve">besonders viel/ </w:t>
            </w:r>
            <w:r>
              <w:rPr>
                <w:rFonts w:ascii="Arial" w:hAnsi="Arial" w:cs="Arial"/>
                <w:sz w:val="20"/>
                <w:szCs w:val="20"/>
              </w:rPr>
              <w:t>kontrovers diskutiert wurden, wo viele Fragen waren, spürbares Erstaunen etc</w:t>
            </w:r>
            <w:r w:rsidR="00F81CAC">
              <w:rPr>
                <w:rFonts w:ascii="Arial" w:hAnsi="Arial" w:cs="Arial"/>
                <w:sz w:val="20"/>
                <w:szCs w:val="20"/>
              </w:rPr>
              <w:t>. können separat gesammelt und dann im weiteren Verlauf des PTs noch einmal aufgegriffen werden.</w:t>
            </w:r>
          </w:p>
        </w:tc>
      </w:tr>
    </w:tbl>
    <w:p w:rsidR="006F1EFA" w:rsidRDefault="006F1EFA">
      <w:pPr>
        <w:tabs>
          <w:tab w:val="left" w:pos="1035"/>
        </w:tabs>
        <w:jc w:val="both"/>
        <w:rPr>
          <w:rFonts w:ascii="Arial" w:hAnsi="Arial" w:cs="Arial"/>
          <w:sz w:val="20"/>
          <w:szCs w:val="20"/>
        </w:rPr>
      </w:pPr>
    </w:p>
    <w:sectPr w:rsidR="006F1EFA">
      <w:headerReference w:type="even" r:id="rId17"/>
      <w:headerReference w:type="default" r:id="rId18"/>
      <w:footerReference w:type="even" r:id="rId19"/>
      <w:footerReference w:type="default" r:id="rId20"/>
      <w:headerReference w:type="first" r:id="rId21"/>
      <w:footerReference w:type="first" r:id="rId22"/>
      <w:pgSz w:w="11906" w:h="16838"/>
      <w:pgMar w:top="1376" w:right="1418" w:bottom="1720" w:left="992" w:header="924" w:footer="114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237" w:rsidRDefault="00062237">
      <w:pPr>
        <w:spacing w:after="0"/>
      </w:pPr>
      <w:r>
        <w:separator/>
      </w:r>
    </w:p>
  </w:endnote>
  <w:endnote w:type="continuationSeparator" w:id="0">
    <w:p w:rsidR="00062237" w:rsidRDefault="000622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EFA" w:rsidRDefault="006F1EFA">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25319"/>
      <w:docPartObj>
        <w:docPartGallery w:val="Page Numbers (Bottom of Page)"/>
        <w:docPartUnique/>
      </w:docPartObj>
    </w:sdtPr>
    <w:sdtEndPr/>
    <w:sdtContent>
      <w:p w:rsidR="006F1EFA" w:rsidRDefault="00091FBC">
        <w:pPr>
          <w:pStyle w:val="Fuzeile"/>
          <w:jc w:val="right"/>
        </w:pPr>
        <w:r>
          <w:fldChar w:fldCharType="begin"/>
        </w:r>
        <w:r>
          <w:instrText xml:space="preserve"> PAGE </w:instrText>
        </w:r>
        <w:r>
          <w:fldChar w:fldCharType="separate"/>
        </w:r>
        <w:r w:rsidR="00904CFF">
          <w:rPr>
            <w:noProof/>
          </w:rPr>
          <w:t>7</w:t>
        </w:r>
        <w:r>
          <w:fldChar w:fldCharType="end"/>
        </w:r>
      </w:p>
    </w:sdtContent>
  </w:sdt>
  <w:p w:rsidR="006F1EFA" w:rsidRDefault="006F1EFA">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542336"/>
      <w:docPartObj>
        <w:docPartGallery w:val="Page Numbers (Bottom of Page)"/>
        <w:docPartUnique/>
      </w:docPartObj>
    </w:sdtPr>
    <w:sdtEndPr/>
    <w:sdtContent>
      <w:p w:rsidR="006F1EFA" w:rsidRDefault="00091FBC">
        <w:pPr>
          <w:pStyle w:val="Fuzeile"/>
          <w:jc w:val="right"/>
        </w:pPr>
        <w:r>
          <w:fldChar w:fldCharType="begin"/>
        </w:r>
        <w:r>
          <w:instrText xml:space="preserve"> PAGE </w:instrText>
        </w:r>
        <w:r>
          <w:fldChar w:fldCharType="separate"/>
        </w:r>
        <w:r w:rsidR="00904CFF">
          <w:rPr>
            <w:noProof/>
          </w:rPr>
          <w:t>1</w:t>
        </w:r>
        <w:r>
          <w:fldChar w:fldCharType="end"/>
        </w:r>
      </w:p>
    </w:sdtContent>
  </w:sdt>
  <w:p w:rsidR="006F1EFA" w:rsidRDefault="006F1EF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237" w:rsidRDefault="00062237">
      <w:pPr>
        <w:rPr>
          <w:sz w:val="12"/>
        </w:rPr>
      </w:pPr>
      <w:r>
        <w:separator/>
      </w:r>
    </w:p>
  </w:footnote>
  <w:footnote w:type="continuationSeparator" w:id="0">
    <w:p w:rsidR="00062237" w:rsidRDefault="00062237">
      <w:pPr>
        <w:rPr>
          <w:sz w:val="1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EFA" w:rsidRDefault="006F1EFA">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528" w:rsidRDefault="00AC7528">
    <w:pPr>
      <w:pStyle w:val="Kopfzeile"/>
      <w:tabs>
        <w:tab w:val="clear" w:pos="4536"/>
        <w:tab w:val="clear" w:pos="9072"/>
        <w:tab w:val="right" w:pos="14220"/>
      </w:tabs>
      <w:jc w:val="right"/>
      <w:rPr>
        <w:noProof/>
        <w:lang w:eastAsia="de-DE"/>
      </w:rPr>
    </w:pPr>
  </w:p>
  <w:p w:rsidR="006F1EFA" w:rsidRDefault="00091FBC" w:rsidP="00AC7528">
    <w:pPr>
      <w:pStyle w:val="Kopfzeile"/>
      <w:tabs>
        <w:tab w:val="clear" w:pos="4536"/>
        <w:tab w:val="clear" w:pos="9072"/>
        <w:tab w:val="right" w:pos="14220"/>
      </w:tabs>
      <w:jc w:val="center"/>
      <w:rPr>
        <w:rFonts w:ascii="Arial" w:hAnsi="Arial" w:cs="Arial"/>
        <w:b/>
        <w:bCs/>
      </w:rPr>
    </w:pPr>
    <w:r>
      <w:rPr>
        <w:noProof/>
        <w:lang w:val="en-GB" w:eastAsia="en-GB"/>
      </w:rPr>
      <w:drawing>
        <wp:anchor distT="0" distB="0" distL="0" distR="0" simplePos="0" relativeHeight="7" behindDoc="1" locked="0" layoutInCell="0" allowOverlap="1">
          <wp:simplePos x="0" y="0"/>
          <wp:positionH relativeFrom="page">
            <wp:align>right</wp:align>
          </wp:positionH>
          <wp:positionV relativeFrom="page">
            <wp:align>top</wp:align>
          </wp:positionV>
          <wp:extent cx="7554595" cy="10690225"/>
          <wp:effectExtent l="133350" t="133350" r="141605" b="16827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7554595" cy="1069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GB" w:eastAsia="en-GB"/>
      </w:rPr>
      <mc:AlternateContent>
        <mc:Choice Requires="wps">
          <w:drawing>
            <wp:anchor distT="0" distB="0" distL="0" distR="0" simplePos="0" relativeHeight="14" behindDoc="1" locked="0" layoutInCell="0" allowOverlap="1">
              <wp:simplePos x="0" y="0"/>
              <wp:positionH relativeFrom="column">
                <wp:align>left</wp:align>
              </wp:positionH>
              <wp:positionV relativeFrom="line">
                <wp:posOffset>635</wp:posOffset>
              </wp:positionV>
              <wp:extent cx="6029960" cy="802640"/>
              <wp:effectExtent l="0" t="0" r="0" b="0"/>
              <wp:wrapNone/>
              <wp:docPr id="3" name="Rahmen3"/>
              <wp:cNvGraphicFramePr/>
              <a:graphic xmlns:a="http://schemas.openxmlformats.org/drawingml/2006/main">
                <a:graphicData uri="http://schemas.microsoft.com/office/word/2010/wordprocessingShape">
                  <wps:wsp>
                    <wps:cNvSpPr txBox="1"/>
                    <wps:spPr>
                      <a:xfrm>
                        <a:off x="0" y="0"/>
                        <a:ext cx="6029960" cy="802640"/>
                      </a:xfrm>
                      <a:prstGeom prst="rect">
                        <a:avLst/>
                      </a:prstGeom>
                      <a:solidFill>
                        <a:srgbClr val="FFFFFF"/>
                      </a:solidFill>
                    </wps:spPr>
                    <wps:txbx>
                      <w:txbxContent>
                        <w:p w:rsidR="006F1EFA" w:rsidRDefault="006F1EFA">
                          <w:pPr>
                            <w:pStyle w:val="Kopfzeile"/>
                            <w:tabs>
                              <w:tab w:val="clear" w:pos="4536"/>
                              <w:tab w:val="clear" w:pos="9072"/>
                              <w:tab w:val="right" w:pos="14220"/>
                            </w:tabs>
                            <w:jc w:val="right"/>
                            <w:rPr>
                              <w:rFonts w:ascii="Arial" w:hAnsi="Arial" w:cs="Arial"/>
                              <w:b/>
                              <w:bCs/>
                            </w:rPr>
                          </w:pPr>
                        </w:p>
                        <w:p w:rsidR="006F1EFA" w:rsidRDefault="00091FBC">
                          <w:pPr>
                            <w:pStyle w:val="Kopfzeile"/>
                            <w:tabs>
                              <w:tab w:val="clear" w:pos="4536"/>
                              <w:tab w:val="clear" w:pos="9072"/>
                              <w:tab w:val="left" w:pos="1440"/>
                              <w:tab w:val="left" w:pos="8460"/>
                              <w:tab w:val="right" w:pos="14220"/>
                            </w:tabs>
                            <w:rPr>
                              <w:rFonts w:ascii="Arial" w:hAnsi="Arial" w:cs="Arial"/>
                              <w:b/>
                              <w:bCs/>
                              <w:sz w:val="20"/>
                              <w:szCs w:val="20"/>
                            </w:rPr>
                          </w:pPr>
                          <w:r>
                            <w:rPr>
                              <w:rFonts w:ascii="Arial" w:hAnsi="Arial" w:cs="Arial"/>
                              <w:b/>
                              <w:bCs/>
                            </w:rPr>
                            <w:tab/>
                          </w:r>
                        </w:p>
                        <w:p w:rsidR="006F1EFA" w:rsidRDefault="006F1EFA">
                          <w:pPr>
                            <w:pStyle w:val="Kopfzeile"/>
                            <w:tabs>
                              <w:tab w:val="clear" w:pos="4536"/>
                              <w:tab w:val="clear" w:pos="9072"/>
                              <w:tab w:val="left" w:pos="1440"/>
                              <w:tab w:val="left" w:pos="8460"/>
                              <w:tab w:val="right" w:pos="14220"/>
                            </w:tabs>
                            <w:rPr>
                              <w:rFonts w:ascii="Roboto" w:hAnsi="Roboto" w:cs="Arial"/>
                              <w:bCs/>
                              <w:sz w:val="20"/>
                              <w:szCs w:val="20"/>
                            </w:rPr>
                          </w:pPr>
                        </w:p>
                        <w:p w:rsidR="006F1EFA" w:rsidRDefault="006F1EFA">
                          <w:pPr>
                            <w:pStyle w:val="Kopfzeile"/>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Rahmen3" o:spid="_x0000_s1027" type="#_x0000_t202" style="position:absolute;left:0;text-align:left;margin-left:0;margin-top:.05pt;width:474.8pt;height:63.2pt;z-index:-503316466;visibility:visible;mso-wrap-style:square;mso-wrap-distance-left:0;mso-wrap-distance-top:0;mso-wrap-distance-right:0;mso-wrap-distance-bottom:0;mso-position-horizontal:left;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" o:allowincell="f" stroked="f">
              <v:textbox inset="0,0,0,0">
                <w:txbxContent>
                  <w:p w:rsidR="006F1EFA" w:rsidRDefault="006F1EFA">
                    <w:pPr>
                      <w:pStyle w:val="Kopfzeile"/>
                      <w:tabs>
                        <w:tab w:val="clear" w:pos="4536"/>
                        <w:tab w:val="clear" w:pos="9072"/>
                        <w:tab w:val="right" w:pos="14220"/>
                      </w:tabs>
                      <w:jc w:val="right"/>
                      <w:rPr>
                        <w:rFonts w:ascii="Arial" w:hAnsi="Arial" w:cs="Arial"/>
                        <w:b/>
                        <w:bCs/>
                      </w:rPr>
                    </w:pPr>
                  </w:p>
                  <w:p w:rsidR="006F1EFA" w:rsidRDefault="00091FBC">
                    <w:pPr>
                      <w:pStyle w:val="Kopfzeile"/>
                      <w:tabs>
                        <w:tab w:val="clear" w:pos="4536"/>
                        <w:tab w:val="clear" w:pos="9072"/>
                        <w:tab w:val="left" w:pos="1440"/>
                        <w:tab w:val="left" w:pos="8460"/>
                        <w:tab w:val="right" w:pos="14220"/>
                      </w:tabs>
                      <w:rPr>
                        <w:rFonts w:ascii="Arial" w:hAnsi="Arial" w:cs="Arial"/>
                        <w:b/>
                        <w:bCs/>
                        <w:sz w:val="20"/>
                        <w:szCs w:val="20"/>
                      </w:rPr>
                    </w:pPr>
                    <w:r>
                      <w:rPr>
                        <w:rFonts w:ascii="Arial" w:hAnsi="Arial" w:cs="Arial"/>
                        <w:b/>
                        <w:bCs/>
                      </w:rPr>
                      <w:tab/>
                    </w:r>
                  </w:p>
                  <w:p w:rsidR="006F1EFA" w:rsidRDefault="006F1EFA">
                    <w:pPr>
                      <w:pStyle w:val="Kopfzeile"/>
                      <w:tabs>
                        <w:tab w:val="clear" w:pos="4536"/>
                        <w:tab w:val="clear" w:pos="9072"/>
                        <w:tab w:val="left" w:pos="1440"/>
                        <w:tab w:val="left" w:pos="8460"/>
                        <w:tab w:val="right" w:pos="14220"/>
                      </w:tabs>
                      <w:rPr>
                        <w:rFonts w:ascii="Roboto" w:hAnsi="Roboto" w:cs="Arial"/>
                        <w:bCs/>
                        <w:sz w:val="20"/>
                        <w:szCs w:val="20"/>
                      </w:rPr>
                    </w:pPr>
                  </w:p>
                  <w:p w:rsidR="006F1EFA" w:rsidRDefault="006F1EFA">
                    <w:pPr>
                      <w:pStyle w:val="Kopfzeile"/>
                    </w:pPr>
                  </w:p>
                </w:txbxContent>
              </v:textbox>
              <w10:wrap anchory="lin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EFA" w:rsidRDefault="00091FBC">
    <w:pPr>
      <w:pStyle w:val="Kopfzeile"/>
    </w:pPr>
    <w:r>
      <w:rPr>
        <w:noProof/>
        <w:lang w:val="en-GB" w:eastAsia="en-GB"/>
      </w:rPr>
      <w:drawing>
        <wp:anchor distT="0" distB="0" distL="0" distR="0" simplePos="0" relativeHeight="2" behindDoc="1" locked="0" layoutInCell="0" allowOverlap="1">
          <wp:simplePos x="0" y="0"/>
          <wp:positionH relativeFrom="column">
            <wp:posOffset>-616585</wp:posOffset>
          </wp:positionH>
          <wp:positionV relativeFrom="page">
            <wp:posOffset>6985</wp:posOffset>
          </wp:positionV>
          <wp:extent cx="7554595" cy="10690225"/>
          <wp:effectExtent l="0" t="0" r="0" b="0"/>
          <wp:wrapNone/>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pic:cNvPicPr>
                    <a:picLocks noChangeAspect="1" noChangeArrowheads="1"/>
                  </pic:cNvPicPr>
                </pic:nvPicPr>
                <pic:blipFill>
                  <a:blip r:embed="rId1"/>
                  <a:stretch>
                    <a:fillRect/>
                  </a:stretch>
                </pic:blipFill>
                <pic:spPr bwMode="auto">
                  <a:xfrm>
                    <a:off x="0" y="0"/>
                    <a:ext cx="7554595" cy="10690225"/>
                  </a:xfrm>
                  <a:prstGeom prst="rect">
                    <a:avLst/>
                  </a:prstGeom>
                </pic:spPr>
              </pic:pic>
            </a:graphicData>
          </a:graphic>
        </wp:anchor>
      </w:drawing>
    </w:r>
    <w:r>
      <w:rPr>
        <w:noProof/>
        <w:lang w:val="en-GB" w:eastAsia="en-GB"/>
      </w:rPr>
      <mc:AlternateContent>
        <mc:Choice Requires="wps">
          <w:drawing>
            <wp:anchor distT="0" distB="0" distL="0" distR="0" simplePos="0" relativeHeight="9" behindDoc="1" locked="0" layoutInCell="0" allowOverlap="1">
              <wp:simplePos x="0" y="0"/>
              <wp:positionH relativeFrom="column">
                <wp:align>left</wp:align>
              </wp:positionH>
              <wp:positionV relativeFrom="line">
                <wp:posOffset>635</wp:posOffset>
              </wp:positionV>
              <wp:extent cx="14605" cy="170815"/>
              <wp:effectExtent l="0" t="0" r="0" b="0"/>
              <wp:wrapNone/>
              <wp:docPr id="5" name="Rahmen2"/>
              <wp:cNvGraphicFramePr/>
              <a:graphic xmlns:a="http://schemas.openxmlformats.org/drawingml/2006/main">
                <a:graphicData uri="http://schemas.microsoft.com/office/word/2010/wordprocessingShape">
                  <wps:wsp>
                    <wps:cNvSpPr txBox="1"/>
                    <wps:spPr>
                      <a:xfrm>
                        <a:off x="0" y="0"/>
                        <a:ext cx="14605" cy="170815"/>
                      </a:xfrm>
                      <a:prstGeom prst="rect">
                        <a:avLst/>
                      </a:prstGeom>
                      <a:solidFill>
                        <a:srgbClr val="FFFFFF"/>
                      </a:solidFill>
                    </wps:spPr>
                    <wps:txbx>
                      <w:txbxContent>
                        <w:p w:rsidR="006F1EFA" w:rsidRDefault="006F1EFA">
                          <w:pPr>
                            <w:pStyle w:val="Kopfzeile"/>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Rahmen2" o:spid="_x0000_s1028" type="#_x0000_t202" style="position:absolute;margin-left:0;margin-top:.05pt;width:1.15pt;height:13.45pt;z-index:-503316471;visibility:visible;mso-wrap-style:square;mso-wrap-distance-left:0;mso-wrap-distance-top:0;mso-wrap-distance-right:0;mso-wrap-distance-bottom:0;mso-position-horizontal:left;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" o:allowincell="f" stroked="f">
              <v:textbox inset="0,0,0,0">
                <w:txbxContent>
                  <w:p w:rsidR="006F1EFA" w:rsidRDefault="006F1EFA">
                    <w:pPr>
                      <w:pStyle w:val="Kopfzeile"/>
                    </w:pPr>
                  </w:p>
                </w:txbxContent>
              </v:textbox>
              <w10:wrap anchory="lin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16DCC"/>
    <w:multiLevelType w:val="multilevel"/>
    <w:tmpl w:val="D31EDA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5327C3B"/>
    <w:multiLevelType w:val="multilevel"/>
    <w:tmpl w:val="92A8B26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4A2F2F2A"/>
    <w:multiLevelType w:val="multilevel"/>
    <w:tmpl w:val="17B0FE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5AFC32A7"/>
    <w:multiLevelType w:val="multilevel"/>
    <w:tmpl w:val="D9AC33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60E90C8A"/>
    <w:multiLevelType w:val="multilevel"/>
    <w:tmpl w:val="67C0BF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EFA"/>
    <w:rsid w:val="00027192"/>
    <w:rsid w:val="00060A5B"/>
    <w:rsid w:val="00062237"/>
    <w:rsid w:val="00091FBC"/>
    <w:rsid w:val="00096067"/>
    <w:rsid w:val="0014301D"/>
    <w:rsid w:val="0016298F"/>
    <w:rsid w:val="00203C50"/>
    <w:rsid w:val="002565A8"/>
    <w:rsid w:val="003053A2"/>
    <w:rsid w:val="00327285"/>
    <w:rsid w:val="00385732"/>
    <w:rsid w:val="003A1264"/>
    <w:rsid w:val="003D6CFD"/>
    <w:rsid w:val="00435C15"/>
    <w:rsid w:val="00446C28"/>
    <w:rsid w:val="00494E5D"/>
    <w:rsid w:val="00533FAC"/>
    <w:rsid w:val="00601C3C"/>
    <w:rsid w:val="006F1EFA"/>
    <w:rsid w:val="00751F10"/>
    <w:rsid w:val="007F4920"/>
    <w:rsid w:val="00842C09"/>
    <w:rsid w:val="008D7EC7"/>
    <w:rsid w:val="00904CFF"/>
    <w:rsid w:val="00966957"/>
    <w:rsid w:val="00AA441C"/>
    <w:rsid w:val="00AC7528"/>
    <w:rsid w:val="00B65C3C"/>
    <w:rsid w:val="00B87C12"/>
    <w:rsid w:val="00BA3719"/>
    <w:rsid w:val="00BB0A60"/>
    <w:rsid w:val="00BC1512"/>
    <w:rsid w:val="00C73B87"/>
    <w:rsid w:val="00CD0A3D"/>
    <w:rsid w:val="00D149EB"/>
    <w:rsid w:val="00D31B72"/>
    <w:rsid w:val="00E21820"/>
    <w:rsid w:val="00ED49BE"/>
    <w:rsid w:val="00F81CAC"/>
    <w:rsid w:val="00F94614"/>
    <w:rsid w:val="00FB3DF1"/>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229B2A-1E65-47F0-A1FA-54A92EE8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7491"/>
    <w:pPr>
      <w:spacing w:after="80"/>
    </w:pPr>
    <w:rPr>
      <w:sz w:val="22"/>
      <w:szCs w:val="22"/>
      <w:lang w:eastAsia="en-US"/>
    </w:rPr>
  </w:style>
  <w:style w:type="paragraph" w:styleId="berschrift1">
    <w:name w:val="heading 1"/>
    <w:basedOn w:val="Standard"/>
    <w:next w:val="Standard"/>
    <w:link w:val="berschrift1Zchn"/>
    <w:uiPriority w:val="9"/>
    <w:qFormat/>
    <w:rsid w:val="00C001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7C33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qFormat/>
    <w:rsid w:val="00AA4F82"/>
    <w:pPr>
      <w:keepNext/>
      <w:spacing w:after="0"/>
      <w:outlineLvl w:val="2"/>
    </w:pPr>
    <w:rPr>
      <w:rFonts w:ascii="Tahoma" w:eastAsia="Times New Roman" w:hAnsi="Tahoma" w:cs="Tahoma"/>
      <w:b/>
      <w:bCs/>
      <w:sz w:val="32"/>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link w:val="Kopfzeile"/>
    <w:uiPriority w:val="99"/>
    <w:qFormat/>
    <w:rsid w:val="0065598C"/>
    <w:rPr>
      <w:sz w:val="22"/>
      <w:szCs w:val="22"/>
      <w:lang w:eastAsia="en-US"/>
    </w:rPr>
  </w:style>
  <w:style w:type="character" w:customStyle="1" w:styleId="FuzeileZchn">
    <w:name w:val="Fußzeile Zchn"/>
    <w:link w:val="Fuzeile"/>
    <w:uiPriority w:val="99"/>
    <w:qFormat/>
    <w:rsid w:val="0065598C"/>
    <w:rPr>
      <w:sz w:val="22"/>
      <w:szCs w:val="22"/>
      <w:lang w:eastAsia="en-US"/>
    </w:rPr>
  </w:style>
  <w:style w:type="character" w:customStyle="1" w:styleId="SprechblasentextZchn">
    <w:name w:val="Sprechblasentext Zchn"/>
    <w:basedOn w:val="Absatz-Standardschriftart"/>
    <w:link w:val="Sprechblasentext"/>
    <w:uiPriority w:val="99"/>
    <w:semiHidden/>
    <w:qFormat/>
    <w:rsid w:val="00D2707C"/>
    <w:rPr>
      <w:rFonts w:ascii="Times New Roman" w:hAnsi="Times New Roman"/>
      <w:sz w:val="18"/>
      <w:szCs w:val="18"/>
      <w:lang w:eastAsia="en-US"/>
    </w:rPr>
  </w:style>
  <w:style w:type="character" w:customStyle="1" w:styleId="Internetverknpfung">
    <w:name w:val="Internetverknüpfung"/>
    <w:uiPriority w:val="99"/>
    <w:rsid w:val="00AA4F82"/>
    <w:rPr>
      <w:color w:val="0000FF"/>
      <w:u w:val="single"/>
    </w:rPr>
  </w:style>
  <w:style w:type="character" w:styleId="Fett">
    <w:name w:val="Strong"/>
    <w:uiPriority w:val="22"/>
    <w:qFormat/>
    <w:rsid w:val="00AA4F82"/>
    <w:rPr>
      <w:b/>
      <w:bCs/>
    </w:rPr>
  </w:style>
  <w:style w:type="character" w:customStyle="1" w:styleId="berschrift3Zchn">
    <w:name w:val="Überschrift 3 Zchn"/>
    <w:basedOn w:val="Absatz-Standardschriftart"/>
    <w:link w:val="berschrift3"/>
    <w:qFormat/>
    <w:rsid w:val="00AA4F82"/>
    <w:rPr>
      <w:rFonts w:ascii="Tahoma" w:eastAsia="Times New Roman" w:hAnsi="Tahoma" w:cs="Tahoma"/>
      <w:b/>
      <w:bCs/>
      <w:sz w:val="32"/>
      <w:szCs w:val="24"/>
    </w:rPr>
  </w:style>
  <w:style w:type="character" w:customStyle="1" w:styleId="Betont">
    <w:name w:val="Betont"/>
    <w:qFormat/>
    <w:rsid w:val="00AA4F82"/>
    <w:rPr>
      <w:i/>
      <w:iCs/>
    </w:rPr>
  </w:style>
  <w:style w:type="character" w:customStyle="1" w:styleId="berschrift1Zchn">
    <w:name w:val="Überschrift 1 Zchn"/>
    <w:basedOn w:val="Absatz-Standardschriftart"/>
    <w:link w:val="berschrift1"/>
    <w:uiPriority w:val="9"/>
    <w:qFormat/>
    <w:rsid w:val="00C001FA"/>
    <w:rPr>
      <w:rFonts w:asciiTheme="majorHAnsi" w:eastAsiaTheme="majorEastAsia" w:hAnsiTheme="majorHAnsi" w:cstheme="majorBidi"/>
      <w:color w:val="2F5496" w:themeColor="accent1" w:themeShade="BF"/>
      <w:sz w:val="32"/>
      <w:szCs w:val="32"/>
      <w:lang w:eastAsia="en-US"/>
    </w:rPr>
  </w:style>
  <w:style w:type="character" w:customStyle="1" w:styleId="TitelZchn">
    <w:name w:val="Titel Zchn"/>
    <w:basedOn w:val="Absatz-Standardschriftart"/>
    <w:link w:val="Titel"/>
    <w:uiPriority w:val="10"/>
    <w:qFormat/>
    <w:rsid w:val="009D0D0A"/>
    <w:rPr>
      <w:rFonts w:asciiTheme="majorHAnsi" w:eastAsiaTheme="majorEastAsia" w:hAnsiTheme="majorHAnsi" w:cstheme="majorBidi"/>
      <w:spacing w:val="-10"/>
      <w:kern w:val="2"/>
      <w:sz w:val="56"/>
      <w:szCs w:val="56"/>
      <w:lang w:eastAsia="en-US"/>
    </w:rPr>
  </w:style>
  <w:style w:type="character" w:customStyle="1" w:styleId="UntertitelZchn">
    <w:name w:val="Untertitel Zchn"/>
    <w:basedOn w:val="Absatz-Standardschriftart"/>
    <w:link w:val="Untertitel"/>
    <w:uiPriority w:val="11"/>
    <w:qFormat/>
    <w:rsid w:val="009D0D0A"/>
    <w:rPr>
      <w:rFonts w:asciiTheme="minorHAnsi" w:eastAsiaTheme="minorEastAsia" w:hAnsiTheme="minorHAnsi" w:cstheme="minorBidi"/>
      <w:color w:val="5A5A5A" w:themeColor="text1" w:themeTint="A5"/>
      <w:spacing w:val="15"/>
      <w:sz w:val="22"/>
      <w:szCs w:val="22"/>
      <w:lang w:eastAsia="en-US"/>
    </w:rPr>
  </w:style>
  <w:style w:type="character" w:customStyle="1" w:styleId="TextkrperZchn">
    <w:name w:val="Textkörper Zchn"/>
    <w:basedOn w:val="Absatz-Standardschriftart"/>
    <w:link w:val="Textkrper"/>
    <w:qFormat/>
    <w:rsid w:val="00A2230E"/>
    <w:rPr>
      <w:rFonts w:ascii="Times New Roman" w:eastAsia="Times New Roman" w:hAnsi="Times New Roman"/>
      <w:sz w:val="24"/>
      <w:szCs w:val="24"/>
    </w:rPr>
  </w:style>
  <w:style w:type="character" w:customStyle="1" w:styleId="FunotentextZchn">
    <w:name w:val="Fußnotentext Zchn"/>
    <w:basedOn w:val="Absatz-Standardschriftart"/>
    <w:link w:val="Funotentext"/>
    <w:qFormat/>
    <w:rsid w:val="009364BF"/>
    <w:rPr>
      <w:rFonts w:ascii="Times New Roman" w:eastAsia="Times New Roman" w:hAnsi="Times New Roman"/>
    </w:rPr>
  </w:style>
  <w:style w:type="character" w:customStyle="1" w:styleId="Funotenanker">
    <w:name w:val="Fußnotenanker"/>
    <w:rPr>
      <w:vertAlign w:val="superscript"/>
    </w:rPr>
  </w:style>
  <w:style w:type="character" w:customStyle="1" w:styleId="FootnoteCharacters">
    <w:name w:val="Footnote Characters"/>
    <w:qFormat/>
    <w:rsid w:val="009364BF"/>
    <w:rPr>
      <w:vertAlign w:val="superscript"/>
    </w:rPr>
  </w:style>
  <w:style w:type="character" w:customStyle="1" w:styleId="berschrift2Zchn">
    <w:name w:val="Überschrift 2 Zchn"/>
    <w:basedOn w:val="Absatz-Standardschriftart"/>
    <w:link w:val="berschrift2"/>
    <w:uiPriority w:val="9"/>
    <w:semiHidden/>
    <w:qFormat/>
    <w:rsid w:val="007C33A3"/>
    <w:rPr>
      <w:rFonts w:asciiTheme="majorHAnsi" w:eastAsiaTheme="majorEastAsia" w:hAnsiTheme="majorHAnsi" w:cstheme="majorBidi"/>
      <w:color w:val="2F5496" w:themeColor="accent1" w:themeShade="BF"/>
      <w:sz w:val="26"/>
      <w:szCs w:val="26"/>
      <w:lang w:eastAsia="en-US"/>
    </w:rPr>
  </w:style>
  <w:style w:type="character" w:styleId="Funotenzeichen">
    <w:name w:val="footnote reference"/>
    <w:qFormat/>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qFormat/>
    <w:pPr>
      <w:keepNext/>
      <w:spacing w:before="240" w:after="120"/>
    </w:pPr>
    <w:rPr>
      <w:rFonts w:ascii="Carlito" w:eastAsia="Noto Sans SC Regular" w:hAnsi="Carlito" w:cs="Noto Sans Devanagari"/>
      <w:sz w:val="28"/>
      <w:szCs w:val="28"/>
    </w:rPr>
  </w:style>
  <w:style w:type="paragraph" w:styleId="Textkrper">
    <w:name w:val="Body Text"/>
    <w:basedOn w:val="Standard"/>
    <w:link w:val="TextkrperZchn"/>
    <w:rsid w:val="00A2230E"/>
    <w:pPr>
      <w:spacing w:after="120"/>
    </w:pPr>
    <w:rPr>
      <w:rFonts w:ascii="Times New Roman" w:eastAsia="Times New Roman" w:hAnsi="Times New Roman"/>
      <w:sz w:val="24"/>
      <w:szCs w:val="24"/>
      <w:lang w:eastAsia="de-DE"/>
    </w:rPr>
  </w:style>
  <w:style w:type="paragraph" w:styleId="Liste">
    <w:name w:val="List"/>
    <w:basedOn w:val="Textkrper"/>
    <w:rPr>
      <w:rFonts w:cs="Noto Sans Devanagari"/>
    </w:rPr>
  </w:style>
  <w:style w:type="paragraph" w:styleId="Beschriftung">
    <w:name w:val="caption"/>
    <w:basedOn w:val="Standard"/>
    <w:qFormat/>
    <w:pPr>
      <w:suppressLineNumbers/>
      <w:spacing w:before="120" w:after="120"/>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65598C"/>
    <w:pPr>
      <w:tabs>
        <w:tab w:val="center" w:pos="4536"/>
        <w:tab w:val="right" w:pos="9072"/>
      </w:tabs>
    </w:pPr>
  </w:style>
  <w:style w:type="paragraph" w:styleId="Fuzeile">
    <w:name w:val="footer"/>
    <w:basedOn w:val="Standard"/>
    <w:link w:val="FuzeileZchn"/>
    <w:uiPriority w:val="99"/>
    <w:unhideWhenUsed/>
    <w:rsid w:val="0065598C"/>
    <w:pPr>
      <w:tabs>
        <w:tab w:val="center" w:pos="4536"/>
        <w:tab w:val="right" w:pos="9072"/>
      </w:tabs>
    </w:pPr>
  </w:style>
  <w:style w:type="paragraph" w:styleId="Sprechblasentext">
    <w:name w:val="Balloon Text"/>
    <w:basedOn w:val="Standard"/>
    <w:link w:val="SprechblasentextZchn"/>
    <w:uiPriority w:val="99"/>
    <w:semiHidden/>
    <w:unhideWhenUsed/>
    <w:qFormat/>
    <w:rsid w:val="00D2707C"/>
    <w:pPr>
      <w:spacing w:after="0"/>
    </w:pPr>
    <w:rPr>
      <w:rFonts w:ascii="Times New Roman" w:hAnsi="Times New Roman"/>
      <w:sz w:val="18"/>
      <w:szCs w:val="18"/>
    </w:rPr>
  </w:style>
  <w:style w:type="paragraph" w:styleId="StandardWeb">
    <w:name w:val="Normal (Web)"/>
    <w:basedOn w:val="Standard"/>
    <w:uiPriority w:val="99"/>
    <w:qFormat/>
    <w:rsid w:val="00AA4F82"/>
    <w:pPr>
      <w:spacing w:beforeAutospacing="1" w:afterAutospacing="1"/>
    </w:pPr>
    <w:rPr>
      <w:rFonts w:ascii="Times New Roman" w:eastAsia="Times New Roman" w:hAnsi="Times New Roman"/>
      <w:sz w:val="24"/>
      <w:szCs w:val="24"/>
      <w:lang w:eastAsia="de-DE"/>
    </w:rPr>
  </w:style>
  <w:style w:type="paragraph" w:customStyle="1" w:styleId="bodytext">
    <w:name w:val="bodytext"/>
    <w:basedOn w:val="Standard"/>
    <w:qFormat/>
    <w:rsid w:val="00AA4F82"/>
    <w:pPr>
      <w:spacing w:beforeAutospacing="1" w:afterAutospacing="1"/>
    </w:pPr>
    <w:rPr>
      <w:rFonts w:ascii="Times New Roman" w:eastAsia="Times New Roman" w:hAnsi="Times New Roman"/>
      <w:sz w:val="24"/>
      <w:szCs w:val="24"/>
      <w:lang w:eastAsia="de-DE"/>
    </w:rPr>
  </w:style>
  <w:style w:type="paragraph" w:styleId="Listenabsatz">
    <w:name w:val="List Paragraph"/>
    <w:basedOn w:val="Standard"/>
    <w:qFormat/>
    <w:rsid w:val="006F6432"/>
    <w:pPr>
      <w:ind w:left="720"/>
      <w:contextualSpacing/>
    </w:pPr>
  </w:style>
  <w:style w:type="paragraph" w:customStyle="1" w:styleId="TabellenInhalt">
    <w:name w:val="Tabellen Inhalt"/>
    <w:basedOn w:val="Standard"/>
    <w:qFormat/>
    <w:rsid w:val="006F6432"/>
    <w:pPr>
      <w:suppressLineNumbers/>
      <w:spacing w:after="0"/>
    </w:pPr>
    <w:rPr>
      <w:rFonts w:ascii="Times New Roman" w:eastAsia="Times New Roman" w:hAnsi="Times New Roman"/>
      <w:sz w:val="24"/>
      <w:szCs w:val="24"/>
    </w:rPr>
  </w:style>
  <w:style w:type="paragraph" w:styleId="Titel">
    <w:name w:val="Title"/>
    <w:basedOn w:val="Standard"/>
    <w:next w:val="Standard"/>
    <w:link w:val="TitelZchn"/>
    <w:uiPriority w:val="10"/>
    <w:qFormat/>
    <w:rsid w:val="009D0D0A"/>
    <w:pPr>
      <w:spacing w:after="0"/>
      <w:contextualSpacing/>
    </w:pPr>
    <w:rPr>
      <w:rFonts w:asciiTheme="majorHAnsi" w:eastAsiaTheme="majorEastAsia" w:hAnsiTheme="majorHAnsi" w:cstheme="majorBidi"/>
      <w:spacing w:val="-10"/>
      <w:kern w:val="2"/>
      <w:sz w:val="56"/>
      <w:szCs w:val="56"/>
    </w:rPr>
  </w:style>
  <w:style w:type="paragraph" w:styleId="Untertitel">
    <w:name w:val="Subtitle"/>
    <w:basedOn w:val="Standard"/>
    <w:next w:val="Standard"/>
    <w:link w:val="UntertitelZchn"/>
    <w:uiPriority w:val="11"/>
    <w:qFormat/>
    <w:rsid w:val="009D0D0A"/>
    <w:pPr>
      <w:spacing w:after="160"/>
    </w:pPr>
    <w:rPr>
      <w:rFonts w:asciiTheme="minorHAnsi" w:eastAsiaTheme="minorEastAsia" w:hAnsiTheme="minorHAnsi" w:cstheme="minorBidi"/>
      <w:color w:val="5A5A5A" w:themeColor="text1" w:themeTint="A5"/>
      <w:spacing w:val="15"/>
    </w:rPr>
  </w:style>
  <w:style w:type="paragraph" w:styleId="Funotentext">
    <w:name w:val="footnote text"/>
    <w:basedOn w:val="Standard"/>
    <w:link w:val="FunotentextZchn"/>
    <w:rsid w:val="009364BF"/>
    <w:pPr>
      <w:spacing w:after="0"/>
    </w:pPr>
    <w:rPr>
      <w:rFonts w:ascii="Times New Roman" w:eastAsia="Times New Roman" w:hAnsi="Times New Roman"/>
      <w:sz w:val="20"/>
      <w:szCs w:val="20"/>
      <w:lang w:eastAsia="de-DE"/>
    </w:rPr>
  </w:style>
  <w:style w:type="paragraph" w:customStyle="1" w:styleId="Rahmeninhalt">
    <w:name w:val="Rahmeninhalt"/>
    <w:basedOn w:val="Standard"/>
    <w:qFormat/>
  </w:style>
  <w:style w:type="table" w:styleId="EinfacheTabelle5">
    <w:name w:val="Plain Table 5"/>
    <w:basedOn w:val="NormaleTabelle"/>
    <w:uiPriority w:val="45"/>
    <w:rsid w:val="000D5E71"/>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1">
    <w:name w:val="Plain Table 1"/>
    <w:basedOn w:val="NormaleTabelle"/>
    <w:uiPriority w:val="41"/>
    <w:rsid w:val="000D5E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D5E7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EinfacheTabelle3">
    <w:name w:val="Plain Table 3"/>
    <w:basedOn w:val="NormaleTabelle"/>
    <w:uiPriority w:val="43"/>
    <w:rsid w:val="00993BB4"/>
    <w:pPr>
      <w:spacing w:before="120" w:after="120"/>
    </w:pPr>
    <w:tblPr>
      <w:tblStyleRowBandSize w:val="1"/>
      <w:tblStyleColBandSize w:val="1"/>
    </w:tblPr>
    <w:tcPr>
      <w:shd w:val="clear" w:color="auto" w:fill="FFFFFF" w:themeFill="background1"/>
      <w:vAlign w:val="center"/>
    </w:tc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pPr>
        <w:wordWrap/>
        <w:spacing w:beforeLines="0" w:before="0" w:line="240" w:lineRule="auto"/>
        <w:jc w:val="left"/>
      </w:pPr>
      <w:rPr>
        <w:b w:val="0"/>
        <w:bCs/>
        <w:caps/>
        <w:sz w:val="20"/>
      </w:rPr>
      <w:tblPr/>
      <w:tcPr>
        <w:vAlign w:val="top"/>
      </w:tcPr>
    </w:tblStylePr>
    <w:tblStylePr w:type="lastCol">
      <w:rPr>
        <w:b/>
        <w:bCs/>
        <w:caps/>
      </w:rPr>
      <w:tblPr/>
      <w:tcPr>
        <w:tcBorders>
          <w:left w:val="nil"/>
        </w:tcBorders>
      </w:tcPr>
    </w:tblStylePr>
    <w:tblStylePr w:type="band1Vert">
      <w:rPr>
        <w:b/>
      </w:rPr>
    </w:tblStylePr>
    <w:tblStylePr w:type="band1Horz">
      <w:tblPr/>
      <w:tcPr>
        <w:shd w:val="clear" w:color="auto" w:fill="E4EEF3"/>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0D5E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
    <w:name w:val="Grid Table 1 Light"/>
    <w:basedOn w:val="NormaleTabelle"/>
    <w:uiPriority w:val="46"/>
    <w:rsid w:val="000D5E7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0D5E7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0D5E7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A5A5A5" w:themeColor="accent3"/>
        </w:tcBorders>
      </w:tcPr>
    </w:tblStylePr>
    <w:tblStylePr w:type="lastRow">
      <w:rPr>
        <w:b/>
        <w:bCs/>
      </w:rPr>
      <w:tblPr/>
      <w:tcPr>
        <w:tcBorders>
          <w:top w:val="double" w:sz="2" w:space="0" w:color="A5A5A5" w:themeColor="accent3"/>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0D5E7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C000" w:themeColor="accent4"/>
        </w:tcBorders>
      </w:tcPr>
    </w:tblStylePr>
    <w:tblStylePr w:type="lastRow">
      <w:rPr>
        <w:b/>
        <w:bCs/>
      </w:rPr>
      <w:tblPr/>
      <w:tcPr>
        <w:tcBorders>
          <w:top w:val="double" w:sz="2" w:space="0" w:color="FFC000" w:themeColor="accent4"/>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0D5E7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5B9BD5" w:themeColor="accent5"/>
        </w:tcBorders>
      </w:tcPr>
    </w:tblStylePr>
    <w:tblStylePr w:type="lastRow">
      <w:rPr>
        <w:b/>
        <w:bCs/>
      </w:rPr>
      <w:tblPr/>
      <w:tcPr>
        <w:tcBorders>
          <w:top w:val="double" w:sz="2" w:space="0" w:color="5B9BD5" w:themeColor="accent5"/>
        </w:tcBorders>
      </w:tcPr>
    </w:tblStylePr>
    <w:tblStylePr w:type="firstCol">
      <w:rPr>
        <w:b/>
        <w:bCs/>
      </w:rPr>
    </w:tblStylePr>
    <w:tblStylePr w:type="lastCol">
      <w:rPr>
        <w:b/>
        <w:bCs/>
      </w:rPr>
    </w:tblStylePr>
  </w:style>
  <w:style w:type="table" w:styleId="Gitternetztabelle2">
    <w:name w:val="Grid Table 2"/>
    <w:basedOn w:val="NormaleTabelle"/>
    <w:uiPriority w:val="47"/>
    <w:rsid w:val="000D5E7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3">
    <w:name w:val="Grid Table 2 Accent 3"/>
    <w:basedOn w:val="NormaleTabelle"/>
    <w:uiPriority w:val="47"/>
    <w:rsid w:val="000D5E7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A5A5A5" w:themeColor="accent3"/>
          <w:insideH w:val="nil"/>
          <w:insideV w:val="nil"/>
        </w:tcBorders>
        <w:shd w:val="clear" w:color="auto" w:fill="FFFFFF" w:themeFill="background1"/>
      </w:tcPr>
    </w:tblStylePr>
    <w:tblStylePr w:type="lastRow">
      <w:rPr>
        <w:b/>
        <w:bCs/>
      </w:rPr>
      <w:tblPr/>
      <w:tcPr>
        <w:tcBorders>
          <w:top w:val="double" w:sz="2" w:space="0" w:color="A5A5A5" w:themeColor="accent3"/>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6">
    <w:name w:val="Grid Table 2 Accent 6"/>
    <w:basedOn w:val="NormaleTabelle"/>
    <w:uiPriority w:val="47"/>
    <w:rsid w:val="000D5E7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70AD47" w:themeColor="accent6"/>
          <w:insideH w:val="nil"/>
          <w:insideV w:val="nil"/>
        </w:tcBorders>
        <w:shd w:val="clear" w:color="auto" w:fill="FFFFFF" w:themeFill="background1"/>
      </w:tcPr>
    </w:tblStylePr>
    <w:tblStylePr w:type="lastRow">
      <w:rPr>
        <w:b/>
        <w:bCs/>
      </w:rPr>
      <w:tblPr/>
      <w:tcPr>
        <w:tcBorders>
          <w:top w:val="double" w:sz="2" w:space="0" w:color="70AD47" w:themeColor="accent6"/>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3">
    <w:name w:val="Grid Table 3"/>
    <w:basedOn w:val="NormaleTabelle"/>
    <w:uiPriority w:val="48"/>
    <w:rsid w:val="000D5E7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styleId="Gitternetztabelle2Akzent4">
    <w:name w:val="Grid Table 2 Accent 4"/>
    <w:basedOn w:val="NormaleTabelle"/>
    <w:uiPriority w:val="47"/>
    <w:rsid w:val="000D5E7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C000" w:themeColor="accent4"/>
          <w:insideH w:val="nil"/>
          <w:insideV w:val="nil"/>
        </w:tcBorders>
        <w:shd w:val="clear" w:color="auto" w:fill="FFFFFF" w:themeFill="background1"/>
      </w:tcPr>
    </w:tblStylePr>
    <w:tblStylePr w:type="lastRow">
      <w:rPr>
        <w:b/>
        <w:bCs/>
      </w:rPr>
      <w:tblPr/>
      <w:tcPr>
        <w:tcBorders>
          <w:top w:val="double" w:sz="2" w:space="0" w:color="FFC000" w:themeColor="accent4"/>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enraster">
    <w:name w:val="Table Grid"/>
    <w:basedOn w:val="NormaleTabelle"/>
    <w:uiPriority w:val="59"/>
    <w:rsid w:val="00FF5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01C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997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s-weltspiel.com/weltspielmodule/"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e.statista.com/infografik/1634/zugang-zu-sanitaeren-anlagen-weltw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publications/i/item/978924003084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de.statista.com/themen/75/weltbevoelkerun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rieden-fragen.de/fileadmin/user_upload/friedenfragen/redaktion/erwachsene/krieg/Themenwelt_Krieg.pdf" TargetMode="External"/><Relationship Id="rId14" Type="http://schemas.openxmlformats.org/officeDocument/2006/relationships/hyperlink" Target="https://www.unicef.de/informieren/aktuelles/presse/2021/wash-report-2021/244618"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34E3-76A4-4322-B636-3FC1BAFE2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2146</Words>
  <Characters>12238</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Püppi</dc:creator>
  <dc:description/>
  <cp:lastModifiedBy>Rachel Bowden</cp:lastModifiedBy>
  <cp:revision>2</cp:revision>
  <cp:lastPrinted>2022-08-11T10:07:00Z</cp:lastPrinted>
  <dcterms:created xsi:type="dcterms:W3CDTF">2023-04-24T13:00:00Z</dcterms:created>
  <dcterms:modified xsi:type="dcterms:W3CDTF">2023-04-24T13:00:00Z</dcterms:modified>
  <dc:language>de-DE</dc:language>
</cp:coreProperties>
</file>